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C56C50" w14:textId="77777777" w:rsidR="00A96A76" w:rsidRDefault="00A96A76" w:rsidP="00A96A76">
      <w:pPr>
        <w:spacing w:after="0" w:line="240" w:lineRule="auto"/>
        <w:rPr>
          <w:rFonts w:ascii="Times New Roman" w:eastAsia="Times New Roman" w:hAnsi="Times New Roman" w:cs="Times New Roman"/>
          <w:szCs w:val="24"/>
        </w:rPr>
      </w:pPr>
    </w:p>
    <w:p w14:paraId="7FD908DC" w14:textId="77777777" w:rsidR="00A96A76" w:rsidRPr="00A96A76" w:rsidRDefault="005473CE" w:rsidP="00A96A76">
      <w:pPr>
        <w:spacing w:after="0" w:line="240" w:lineRule="auto"/>
        <w:rPr>
          <w:rFonts w:ascii="Times New Roman" w:eastAsia="Times New Roman" w:hAnsi="Times New Roman" w:cs="Times New Roman"/>
          <w:szCs w:val="24"/>
        </w:rPr>
      </w:pPr>
      <w:r>
        <w:rPr>
          <w:noProof/>
        </w:rPr>
        <w:drawing>
          <wp:anchor distT="0" distB="0" distL="114300" distR="114300" simplePos="0" relativeHeight="251658240" behindDoc="0" locked="0" layoutInCell="1" allowOverlap="1" wp14:anchorId="0DE70028" wp14:editId="71FDB91F">
            <wp:simplePos x="0" y="0"/>
            <wp:positionH relativeFrom="column">
              <wp:posOffset>2540</wp:posOffset>
            </wp:positionH>
            <wp:positionV relativeFrom="paragraph">
              <wp:posOffset>137160</wp:posOffset>
            </wp:positionV>
            <wp:extent cx="1306800" cy="774000"/>
            <wp:effectExtent l="0" t="0" r="825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06800" cy="7740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12615" w:type="dxa"/>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15"/>
      </w:tblGrid>
      <w:tr w:rsidR="00A96A76" w:rsidRPr="00A96A76" w14:paraId="7BDF7FA8" w14:textId="77777777" w:rsidTr="005473CE">
        <w:trPr>
          <w:trHeight w:val="1169"/>
        </w:trPr>
        <w:tc>
          <w:tcPr>
            <w:tcW w:w="12615" w:type="dxa"/>
            <w:tcBorders>
              <w:top w:val="single" w:sz="4" w:space="0" w:color="auto"/>
              <w:left w:val="single" w:sz="4" w:space="0" w:color="auto"/>
              <w:bottom w:val="single" w:sz="4" w:space="0" w:color="auto"/>
              <w:right w:val="single" w:sz="4" w:space="0" w:color="auto"/>
            </w:tcBorders>
          </w:tcPr>
          <w:p w14:paraId="4435CAEB" w14:textId="77777777" w:rsidR="00A96A76" w:rsidRPr="00A96A76" w:rsidRDefault="00A96A76" w:rsidP="00A96A76">
            <w:pPr>
              <w:spacing w:after="0" w:line="240" w:lineRule="auto"/>
              <w:rPr>
                <w:rFonts w:eastAsia="Times New Roman" w:cstheme="minorHAnsi"/>
                <w:szCs w:val="24"/>
              </w:rPr>
            </w:pPr>
          </w:p>
          <w:p w14:paraId="5EB681E5" w14:textId="77777777" w:rsidR="005473CE" w:rsidRDefault="00A96A76" w:rsidP="00A96A76">
            <w:pPr>
              <w:rPr>
                <w:rFonts w:eastAsia="Times New Roman" w:cstheme="minorHAnsi"/>
                <w:b/>
                <w:sz w:val="28"/>
                <w:szCs w:val="28"/>
              </w:rPr>
            </w:pPr>
            <w:r w:rsidRPr="00A96A76">
              <w:rPr>
                <w:rFonts w:eastAsia="Times New Roman" w:cstheme="minorHAnsi"/>
                <w:b/>
                <w:sz w:val="28"/>
                <w:szCs w:val="28"/>
              </w:rPr>
              <w:t xml:space="preserve">Event Detail: DofE Group. </w:t>
            </w:r>
          </w:p>
          <w:p w14:paraId="1AA216F2" w14:textId="6C84A21D" w:rsidR="00A96A76" w:rsidRPr="00A96A76" w:rsidRDefault="00A96A76" w:rsidP="00A96A76">
            <w:pPr>
              <w:rPr>
                <w:rFonts w:eastAsia="Times New Roman" w:cstheme="minorHAnsi"/>
                <w:b/>
                <w:sz w:val="28"/>
                <w:szCs w:val="28"/>
              </w:rPr>
            </w:pPr>
            <w:r w:rsidRPr="00A96A76">
              <w:rPr>
                <w:rFonts w:cstheme="minorHAnsi"/>
                <w:b/>
                <w:sz w:val="28"/>
                <w:szCs w:val="28"/>
              </w:rPr>
              <w:t xml:space="preserve">Generic Cooking Stove Risk Assessment  </w:t>
            </w:r>
            <w:r w:rsidR="005473CE">
              <w:rPr>
                <w:rFonts w:cstheme="minorHAnsi"/>
                <w:b/>
                <w:sz w:val="28"/>
                <w:szCs w:val="28"/>
              </w:rPr>
              <w:t xml:space="preserve">                           </w:t>
            </w:r>
            <w:r>
              <w:rPr>
                <w:rFonts w:cstheme="minorHAnsi"/>
                <w:b/>
                <w:sz w:val="28"/>
                <w:szCs w:val="28"/>
              </w:rPr>
              <w:t xml:space="preserve"> </w:t>
            </w:r>
            <w:r w:rsidRPr="00A96A76">
              <w:rPr>
                <w:rFonts w:eastAsia="Times New Roman" w:cstheme="minorHAnsi"/>
                <w:b/>
                <w:sz w:val="28"/>
                <w:szCs w:val="28"/>
              </w:rPr>
              <w:t>Date of Assessment: March 202</w:t>
            </w:r>
            <w:r w:rsidR="00FB0812">
              <w:rPr>
                <w:rFonts w:eastAsia="Times New Roman" w:cstheme="minorHAnsi"/>
                <w:b/>
                <w:sz w:val="28"/>
                <w:szCs w:val="28"/>
              </w:rPr>
              <w:t>1</w:t>
            </w:r>
          </w:p>
          <w:p w14:paraId="5756F2D7" w14:textId="77777777" w:rsidR="00A96A76" w:rsidRPr="00A96A76" w:rsidRDefault="00A96A76" w:rsidP="00A96A76">
            <w:pPr>
              <w:spacing w:after="0" w:line="240" w:lineRule="auto"/>
              <w:rPr>
                <w:rFonts w:eastAsia="Times New Roman" w:cstheme="minorHAnsi"/>
                <w:b/>
                <w:sz w:val="28"/>
                <w:szCs w:val="28"/>
              </w:rPr>
            </w:pPr>
          </w:p>
          <w:p w14:paraId="3DAF1366" w14:textId="0155430A" w:rsidR="00A96A76" w:rsidRPr="00A96A76" w:rsidRDefault="00A96A76" w:rsidP="00A96A76">
            <w:pPr>
              <w:spacing w:after="0" w:line="240" w:lineRule="auto"/>
              <w:rPr>
                <w:rFonts w:eastAsia="Times New Roman" w:cstheme="minorHAnsi"/>
                <w:b/>
                <w:sz w:val="28"/>
                <w:szCs w:val="28"/>
              </w:rPr>
            </w:pPr>
            <w:r w:rsidRPr="00A96A76">
              <w:rPr>
                <w:rFonts w:eastAsia="Times New Roman" w:cstheme="minorHAnsi"/>
                <w:b/>
                <w:sz w:val="28"/>
                <w:szCs w:val="28"/>
              </w:rPr>
              <w:t>Assessment completed by (</w:t>
            </w:r>
            <w:r w:rsidR="00FB0812" w:rsidRPr="00A96A76">
              <w:rPr>
                <w:rFonts w:eastAsia="Times New Roman" w:cstheme="minorHAnsi"/>
                <w:b/>
                <w:sz w:val="28"/>
                <w:szCs w:val="28"/>
              </w:rPr>
              <w:t xml:space="preserve">Name)  </w:t>
            </w:r>
            <w:r w:rsidRPr="00A96A76">
              <w:rPr>
                <w:rFonts w:eastAsia="Times New Roman" w:cstheme="minorHAnsi"/>
                <w:b/>
                <w:sz w:val="28"/>
                <w:szCs w:val="28"/>
              </w:rPr>
              <w:t xml:space="preserve">   Tricia Walker   </w:t>
            </w:r>
            <w:r w:rsidRPr="00A96A76">
              <w:rPr>
                <w:rFonts w:eastAsia="Times New Roman" w:cstheme="minorHAnsi"/>
                <w:b/>
                <w:sz w:val="28"/>
                <w:szCs w:val="28"/>
              </w:rPr>
              <w:tab/>
              <w:t>Due for review:   Jan 202</w:t>
            </w:r>
            <w:r w:rsidR="00FB0812">
              <w:rPr>
                <w:rFonts w:eastAsia="Times New Roman" w:cstheme="minorHAnsi"/>
                <w:b/>
                <w:sz w:val="28"/>
                <w:szCs w:val="28"/>
              </w:rPr>
              <w:t>2</w:t>
            </w:r>
            <w:r w:rsidRPr="00A96A76">
              <w:rPr>
                <w:rFonts w:eastAsia="Times New Roman" w:cstheme="minorHAnsi"/>
                <w:b/>
                <w:sz w:val="28"/>
                <w:szCs w:val="28"/>
              </w:rPr>
              <w:t xml:space="preserve"> </w:t>
            </w:r>
          </w:p>
          <w:p w14:paraId="0087FC1C" w14:textId="77777777" w:rsidR="00A96A76" w:rsidRPr="00A96A76" w:rsidRDefault="00A96A76" w:rsidP="00A96A76">
            <w:pPr>
              <w:spacing w:after="0" w:line="240" w:lineRule="auto"/>
              <w:rPr>
                <w:rFonts w:eastAsia="Times New Roman" w:cstheme="minorHAnsi"/>
                <w:szCs w:val="24"/>
              </w:rPr>
            </w:pPr>
            <w:r w:rsidRPr="00A96A76">
              <w:rPr>
                <w:rFonts w:eastAsia="Times New Roman" w:cstheme="minorHAnsi"/>
                <w:b/>
                <w:szCs w:val="24"/>
              </w:rPr>
              <w:t xml:space="preserve">                                    </w:t>
            </w:r>
          </w:p>
        </w:tc>
      </w:tr>
    </w:tbl>
    <w:p w14:paraId="483146CB" w14:textId="77777777" w:rsidR="00270F92" w:rsidRPr="00A96A76" w:rsidRDefault="00270F92" w:rsidP="00270F92">
      <w:pPr>
        <w:rPr>
          <w:rFonts w:cstheme="minorHAnsi"/>
        </w:rPr>
      </w:pPr>
    </w:p>
    <w:tbl>
      <w:tblPr>
        <w:tblStyle w:val="TableGrid"/>
        <w:tblW w:w="0" w:type="auto"/>
        <w:tblLook w:val="04A0" w:firstRow="1" w:lastRow="0" w:firstColumn="1" w:lastColumn="0" w:noHBand="0" w:noVBand="1"/>
      </w:tblPr>
      <w:tblGrid>
        <w:gridCol w:w="3487"/>
        <w:gridCol w:w="1044"/>
        <w:gridCol w:w="4253"/>
        <w:gridCol w:w="5953"/>
      </w:tblGrid>
      <w:tr w:rsidR="00270F92" w:rsidRPr="00A96A76" w14:paraId="0FC4C48A" w14:textId="77777777" w:rsidTr="00A96A76">
        <w:tc>
          <w:tcPr>
            <w:tcW w:w="3487" w:type="dxa"/>
          </w:tcPr>
          <w:p w14:paraId="2575BB61" w14:textId="77777777" w:rsidR="00270F92" w:rsidRPr="00A96A76" w:rsidRDefault="00270F92" w:rsidP="00B85E94">
            <w:pPr>
              <w:rPr>
                <w:rFonts w:cstheme="minorHAnsi"/>
                <w:b/>
              </w:rPr>
            </w:pPr>
            <w:r w:rsidRPr="00A96A76">
              <w:rPr>
                <w:rFonts w:cstheme="minorHAnsi"/>
                <w:b/>
              </w:rPr>
              <w:t xml:space="preserve">Hazard </w:t>
            </w:r>
          </w:p>
        </w:tc>
        <w:tc>
          <w:tcPr>
            <w:tcW w:w="1044" w:type="dxa"/>
          </w:tcPr>
          <w:p w14:paraId="30A245B7" w14:textId="77777777" w:rsidR="00270F92" w:rsidRPr="00A96A76" w:rsidRDefault="00270F92" w:rsidP="00B85E94">
            <w:pPr>
              <w:rPr>
                <w:rFonts w:cstheme="minorHAnsi"/>
                <w:b/>
              </w:rPr>
            </w:pPr>
            <w:r w:rsidRPr="00A96A76">
              <w:rPr>
                <w:rFonts w:cstheme="minorHAnsi"/>
                <w:b/>
              </w:rPr>
              <w:t>2 Who might be harmed?</w:t>
            </w:r>
          </w:p>
        </w:tc>
        <w:tc>
          <w:tcPr>
            <w:tcW w:w="4253" w:type="dxa"/>
          </w:tcPr>
          <w:p w14:paraId="5C595046" w14:textId="77777777" w:rsidR="00270F92" w:rsidRPr="00A96A76" w:rsidRDefault="00270F92" w:rsidP="00B85E94">
            <w:pPr>
              <w:rPr>
                <w:rFonts w:cstheme="minorHAnsi"/>
                <w:b/>
              </w:rPr>
            </w:pPr>
            <w:r w:rsidRPr="00A96A76">
              <w:rPr>
                <w:rFonts w:cstheme="minorHAnsi"/>
                <w:b/>
              </w:rPr>
              <w:t>3 Is the risk adequately controlled?</w:t>
            </w:r>
          </w:p>
        </w:tc>
        <w:tc>
          <w:tcPr>
            <w:tcW w:w="5953" w:type="dxa"/>
          </w:tcPr>
          <w:p w14:paraId="6969829E" w14:textId="77777777" w:rsidR="00270F92" w:rsidRPr="00A96A76" w:rsidRDefault="00270F92" w:rsidP="00B85E94">
            <w:pPr>
              <w:rPr>
                <w:rFonts w:cstheme="minorHAnsi"/>
                <w:b/>
              </w:rPr>
            </w:pPr>
            <w:r w:rsidRPr="00A96A76">
              <w:rPr>
                <w:rFonts w:cstheme="minorHAnsi"/>
                <w:b/>
              </w:rPr>
              <w:t>4 What further action is needed to control the risk?</w:t>
            </w:r>
          </w:p>
        </w:tc>
      </w:tr>
      <w:tr w:rsidR="00270F92" w:rsidRPr="00A96A76" w14:paraId="3A75265D" w14:textId="77777777" w:rsidTr="00A96A76">
        <w:tc>
          <w:tcPr>
            <w:tcW w:w="3487" w:type="dxa"/>
          </w:tcPr>
          <w:p w14:paraId="0AB48D25" w14:textId="77777777" w:rsidR="00270F92" w:rsidRPr="00A96A76" w:rsidRDefault="00844A47" w:rsidP="00844A47">
            <w:pPr>
              <w:rPr>
                <w:rFonts w:cstheme="minorHAnsi"/>
              </w:rPr>
            </w:pPr>
            <w:r w:rsidRPr="00A96A76">
              <w:rPr>
                <w:rFonts w:cstheme="minorHAnsi"/>
              </w:rPr>
              <w:t xml:space="preserve">Fuel transportation/ damage to containers </w:t>
            </w:r>
          </w:p>
        </w:tc>
        <w:tc>
          <w:tcPr>
            <w:tcW w:w="1044" w:type="dxa"/>
          </w:tcPr>
          <w:p w14:paraId="4B9781F5" w14:textId="77777777" w:rsidR="00270F92" w:rsidRPr="00A96A76" w:rsidRDefault="00844A47" w:rsidP="00B85E94">
            <w:pPr>
              <w:rPr>
                <w:rFonts w:cstheme="minorHAnsi"/>
              </w:rPr>
            </w:pPr>
            <w:r w:rsidRPr="00A96A76">
              <w:rPr>
                <w:rFonts w:cstheme="minorHAnsi"/>
              </w:rPr>
              <w:t>All</w:t>
            </w:r>
          </w:p>
        </w:tc>
        <w:tc>
          <w:tcPr>
            <w:tcW w:w="4253" w:type="dxa"/>
          </w:tcPr>
          <w:p w14:paraId="0E6172B7" w14:textId="77777777" w:rsidR="00270F92" w:rsidRPr="00A96A76" w:rsidRDefault="00844A47" w:rsidP="00B85E94">
            <w:pPr>
              <w:rPr>
                <w:rFonts w:cstheme="minorHAnsi"/>
              </w:rPr>
            </w:pPr>
            <w:r w:rsidRPr="00A96A76">
              <w:rPr>
                <w:rFonts w:cstheme="minorHAnsi"/>
              </w:rPr>
              <w:t>Meths in approved containers only. All fuel canisters visual inspection</w:t>
            </w:r>
          </w:p>
        </w:tc>
        <w:tc>
          <w:tcPr>
            <w:tcW w:w="5953" w:type="dxa"/>
          </w:tcPr>
          <w:p w14:paraId="4B7AA0BC" w14:textId="77777777" w:rsidR="00270F92" w:rsidRPr="00A96A76" w:rsidRDefault="00844A47" w:rsidP="00B85E94">
            <w:pPr>
              <w:rPr>
                <w:rFonts w:cstheme="minorHAnsi"/>
              </w:rPr>
            </w:pPr>
            <w:r w:rsidRPr="00A96A76">
              <w:rPr>
                <w:rFonts w:cstheme="minorHAnsi"/>
              </w:rPr>
              <w:t>Try and keep fuel containers protected (padded by clothing?) to ensure they are not compromised if the bag/pack is dropped etc</w:t>
            </w:r>
          </w:p>
        </w:tc>
      </w:tr>
      <w:tr w:rsidR="00270F92" w:rsidRPr="00A96A76" w14:paraId="2BCEC021" w14:textId="77777777" w:rsidTr="00A96A76">
        <w:tc>
          <w:tcPr>
            <w:tcW w:w="3487" w:type="dxa"/>
          </w:tcPr>
          <w:p w14:paraId="3B4D7E00" w14:textId="77777777" w:rsidR="00270F92" w:rsidRPr="00A96A76" w:rsidRDefault="00844A47" w:rsidP="00844A47">
            <w:pPr>
              <w:rPr>
                <w:rFonts w:cstheme="minorHAnsi"/>
              </w:rPr>
            </w:pPr>
            <w:r w:rsidRPr="00A96A76">
              <w:rPr>
                <w:rFonts w:cstheme="minorHAnsi"/>
              </w:rPr>
              <w:t xml:space="preserve">Storage at site / leaks </w:t>
            </w:r>
          </w:p>
        </w:tc>
        <w:tc>
          <w:tcPr>
            <w:tcW w:w="1044" w:type="dxa"/>
          </w:tcPr>
          <w:p w14:paraId="26E79307" w14:textId="77777777" w:rsidR="00270F92" w:rsidRPr="00A96A76" w:rsidRDefault="00844A47" w:rsidP="00B85E94">
            <w:pPr>
              <w:rPr>
                <w:rFonts w:cstheme="minorHAnsi"/>
              </w:rPr>
            </w:pPr>
            <w:r w:rsidRPr="00A96A76">
              <w:rPr>
                <w:rFonts w:cstheme="minorHAnsi"/>
              </w:rPr>
              <w:t>All</w:t>
            </w:r>
          </w:p>
        </w:tc>
        <w:tc>
          <w:tcPr>
            <w:tcW w:w="4253" w:type="dxa"/>
          </w:tcPr>
          <w:p w14:paraId="1D0042E5" w14:textId="77777777" w:rsidR="00270F92" w:rsidRPr="00A96A76" w:rsidRDefault="00844A47" w:rsidP="00B85E94">
            <w:pPr>
              <w:rPr>
                <w:rFonts w:cstheme="minorHAnsi"/>
              </w:rPr>
            </w:pPr>
            <w:r w:rsidRPr="00A96A76">
              <w:rPr>
                <w:rFonts w:cstheme="minorHAnsi"/>
              </w:rPr>
              <w:t>Large amounts associated with standing camps not in proximity of tents and food. Smaller expedition quantities stored in outer tent (venting ability)</w:t>
            </w:r>
          </w:p>
        </w:tc>
        <w:tc>
          <w:tcPr>
            <w:tcW w:w="5953" w:type="dxa"/>
          </w:tcPr>
          <w:p w14:paraId="2E130C61" w14:textId="77777777" w:rsidR="00270F92" w:rsidRPr="00A96A76" w:rsidRDefault="00844A47" w:rsidP="00B85E94">
            <w:pPr>
              <w:rPr>
                <w:rFonts w:cstheme="minorHAnsi"/>
              </w:rPr>
            </w:pPr>
            <w:r w:rsidRPr="00A96A76">
              <w:rPr>
                <w:rFonts w:cstheme="minorHAnsi"/>
              </w:rPr>
              <w:t>Protected from direct light and heat, in appropriate container</w:t>
            </w:r>
          </w:p>
        </w:tc>
      </w:tr>
      <w:tr w:rsidR="00270F92" w:rsidRPr="00A96A76" w14:paraId="5ECA735C" w14:textId="77777777" w:rsidTr="00A96A76">
        <w:tc>
          <w:tcPr>
            <w:tcW w:w="3487" w:type="dxa"/>
          </w:tcPr>
          <w:p w14:paraId="35AD7221" w14:textId="77777777" w:rsidR="00270F92" w:rsidRPr="00A96A76" w:rsidRDefault="00844A47" w:rsidP="00844A47">
            <w:pPr>
              <w:rPr>
                <w:rFonts w:cstheme="minorHAnsi"/>
              </w:rPr>
            </w:pPr>
            <w:r w:rsidRPr="00A96A76">
              <w:rPr>
                <w:rFonts w:cstheme="minorHAnsi"/>
              </w:rPr>
              <w:t xml:space="preserve">Stoves (see notes) </w:t>
            </w:r>
          </w:p>
        </w:tc>
        <w:tc>
          <w:tcPr>
            <w:tcW w:w="1044" w:type="dxa"/>
          </w:tcPr>
          <w:p w14:paraId="5A00220C" w14:textId="77777777" w:rsidR="00270F92" w:rsidRPr="00A96A76" w:rsidRDefault="00844A47" w:rsidP="00B85E94">
            <w:pPr>
              <w:rPr>
                <w:rFonts w:cstheme="minorHAnsi"/>
              </w:rPr>
            </w:pPr>
            <w:r w:rsidRPr="00A96A76">
              <w:rPr>
                <w:rFonts w:cstheme="minorHAnsi"/>
              </w:rPr>
              <w:t>All</w:t>
            </w:r>
          </w:p>
        </w:tc>
        <w:tc>
          <w:tcPr>
            <w:tcW w:w="4253" w:type="dxa"/>
          </w:tcPr>
          <w:p w14:paraId="5226F9D4" w14:textId="77777777" w:rsidR="00A96A76" w:rsidRDefault="00844A47" w:rsidP="00B85E94">
            <w:pPr>
              <w:rPr>
                <w:rFonts w:cstheme="minorHAnsi"/>
              </w:rPr>
            </w:pPr>
            <w:r w:rsidRPr="00A96A76">
              <w:rPr>
                <w:rFonts w:cstheme="minorHAnsi"/>
              </w:rPr>
              <w:t xml:space="preserve">Use low stable and easy to shield stoves preference for </w:t>
            </w:r>
            <w:proofErr w:type="spellStart"/>
            <w:r w:rsidRPr="00A96A76">
              <w:rPr>
                <w:rFonts w:cstheme="minorHAnsi"/>
              </w:rPr>
              <w:t>trangia</w:t>
            </w:r>
            <w:proofErr w:type="spellEnd"/>
            <w:r w:rsidRPr="00A96A76">
              <w:rPr>
                <w:rFonts w:cstheme="minorHAnsi"/>
              </w:rPr>
              <w:t xml:space="preserve"> type </w:t>
            </w:r>
          </w:p>
          <w:p w14:paraId="3C4B2131" w14:textId="77777777" w:rsidR="00270F92" w:rsidRPr="00A96A76" w:rsidRDefault="00844A47" w:rsidP="00B85E94">
            <w:pPr>
              <w:rPr>
                <w:rFonts w:cstheme="minorHAnsi"/>
              </w:rPr>
            </w:pPr>
            <w:r w:rsidRPr="00A96A76">
              <w:rPr>
                <w:rFonts w:cstheme="minorHAnsi"/>
              </w:rPr>
              <w:t>When packing away ensure stove is cold</w:t>
            </w:r>
          </w:p>
        </w:tc>
        <w:tc>
          <w:tcPr>
            <w:tcW w:w="5953" w:type="dxa"/>
          </w:tcPr>
          <w:p w14:paraId="29453336" w14:textId="77777777" w:rsidR="00270F92" w:rsidRPr="00A96A76" w:rsidRDefault="00844A47" w:rsidP="00B85E94">
            <w:pPr>
              <w:rPr>
                <w:rFonts w:cstheme="minorHAnsi"/>
              </w:rPr>
            </w:pPr>
            <w:r w:rsidRPr="00A96A76">
              <w:rPr>
                <w:rFonts w:cstheme="minorHAnsi"/>
              </w:rPr>
              <w:t>In very cold conditions beware of rubber seal failure especially on gas cylinders</w:t>
            </w:r>
          </w:p>
        </w:tc>
      </w:tr>
      <w:tr w:rsidR="00270F92" w:rsidRPr="00A96A76" w14:paraId="0EBDD152" w14:textId="77777777" w:rsidTr="00A96A76">
        <w:tc>
          <w:tcPr>
            <w:tcW w:w="3487" w:type="dxa"/>
          </w:tcPr>
          <w:p w14:paraId="17B87AF9" w14:textId="77777777" w:rsidR="00270F92" w:rsidRPr="00A96A76" w:rsidRDefault="00844A47" w:rsidP="00844A47">
            <w:pPr>
              <w:rPr>
                <w:rFonts w:cstheme="minorHAnsi"/>
              </w:rPr>
            </w:pPr>
            <w:r w:rsidRPr="00A96A76">
              <w:rPr>
                <w:rFonts w:cstheme="minorHAnsi"/>
              </w:rPr>
              <w:t xml:space="preserve">Faulty equipment. </w:t>
            </w:r>
          </w:p>
        </w:tc>
        <w:tc>
          <w:tcPr>
            <w:tcW w:w="1044" w:type="dxa"/>
          </w:tcPr>
          <w:p w14:paraId="1B52612D" w14:textId="77777777" w:rsidR="00270F92" w:rsidRPr="00A96A76" w:rsidRDefault="00844A47" w:rsidP="00B85E94">
            <w:pPr>
              <w:rPr>
                <w:rFonts w:cstheme="minorHAnsi"/>
              </w:rPr>
            </w:pPr>
            <w:r w:rsidRPr="00A96A76">
              <w:rPr>
                <w:rFonts w:cstheme="minorHAnsi"/>
              </w:rPr>
              <w:t>All</w:t>
            </w:r>
          </w:p>
        </w:tc>
        <w:tc>
          <w:tcPr>
            <w:tcW w:w="4253" w:type="dxa"/>
          </w:tcPr>
          <w:p w14:paraId="4266B019" w14:textId="77777777" w:rsidR="00A96A76" w:rsidRDefault="00844A47" w:rsidP="00B85E94">
            <w:pPr>
              <w:rPr>
                <w:rFonts w:cstheme="minorHAnsi"/>
              </w:rPr>
            </w:pPr>
            <w:r w:rsidRPr="00A96A76">
              <w:rPr>
                <w:rFonts w:cstheme="minorHAnsi"/>
              </w:rPr>
              <w:t xml:space="preserve">Pre use maintenance check </w:t>
            </w:r>
          </w:p>
          <w:p w14:paraId="787E841F" w14:textId="77777777" w:rsidR="00270F92" w:rsidRPr="00A96A76" w:rsidRDefault="00844A47" w:rsidP="00B85E94">
            <w:pPr>
              <w:rPr>
                <w:rFonts w:cstheme="minorHAnsi"/>
              </w:rPr>
            </w:pPr>
            <w:r w:rsidRPr="00A96A76">
              <w:rPr>
                <w:rFonts w:cstheme="minorHAnsi"/>
              </w:rPr>
              <w:t>Students instructed not to use if faulty</w:t>
            </w:r>
          </w:p>
        </w:tc>
        <w:tc>
          <w:tcPr>
            <w:tcW w:w="5953" w:type="dxa"/>
          </w:tcPr>
          <w:p w14:paraId="289F9FAF" w14:textId="77777777" w:rsidR="00270F92" w:rsidRPr="00A96A76" w:rsidRDefault="00844A47" w:rsidP="00B85E94">
            <w:pPr>
              <w:rPr>
                <w:rFonts w:cstheme="minorHAnsi"/>
              </w:rPr>
            </w:pPr>
            <w:r w:rsidRPr="00A96A76">
              <w:rPr>
                <w:rFonts w:cstheme="minorHAnsi"/>
              </w:rPr>
              <w:t>Regular service and maintenance schedule kept for all equipment including stove</w:t>
            </w:r>
          </w:p>
        </w:tc>
      </w:tr>
      <w:tr w:rsidR="00270F92" w:rsidRPr="00A96A76" w14:paraId="488502D6" w14:textId="77777777" w:rsidTr="00A96A76">
        <w:tc>
          <w:tcPr>
            <w:tcW w:w="3487" w:type="dxa"/>
          </w:tcPr>
          <w:p w14:paraId="2313FAFA" w14:textId="77777777" w:rsidR="00270F92" w:rsidRPr="00A96A76" w:rsidRDefault="00844A47" w:rsidP="00844A47">
            <w:pPr>
              <w:rPr>
                <w:rFonts w:cstheme="minorHAnsi"/>
              </w:rPr>
            </w:pPr>
            <w:r w:rsidRPr="00A96A76">
              <w:rPr>
                <w:rFonts w:cstheme="minorHAnsi"/>
              </w:rPr>
              <w:t>Refuelling /</w:t>
            </w:r>
            <w:r w:rsidR="00A96A76" w:rsidRPr="00A96A76">
              <w:rPr>
                <w:rFonts w:cstheme="minorHAnsi"/>
              </w:rPr>
              <w:t>spills</w:t>
            </w:r>
            <w:r w:rsidRPr="00A96A76">
              <w:rPr>
                <w:rFonts w:cstheme="minorHAnsi"/>
              </w:rPr>
              <w:t xml:space="preserve"> </w:t>
            </w:r>
          </w:p>
        </w:tc>
        <w:tc>
          <w:tcPr>
            <w:tcW w:w="1044" w:type="dxa"/>
          </w:tcPr>
          <w:p w14:paraId="50900789" w14:textId="77777777" w:rsidR="00270F92" w:rsidRPr="00A96A76" w:rsidRDefault="00844A47" w:rsidP="00B85E94">
            <w:pPr>
              <w:rPr>
                <w:rFonts w:cstheme="minorHAnsi"/>
              </w:rPr>
            </w:pPr>
            <w:r w:rsidRPr="00A96A76">
              <w:rPr>
                <w:rFonts w:cstheme="minorHAnsi"/>
              </w:rPr>
              <w:t>All</w:t>
            </w:r>
          </w:p>
        </w:tc>
        <w:tc>
          <w:tcPr>
            <w:tcW w:w="4253" w:type="dxa"/>
          </w:tcPr>
          <w:p w14:paraId="407DEDE2" w14:textId="77777777" w:rsidR="00A96A76" w:rsidRDefault="00844A47" w:rsidP="00B85E94">
            <w:pPr>
              <w:rPr>
                <w:rFonts w:cstheme="minorHAnsi"/>
              </w:rPr>
            </w:pPr>
            <w:r w:rsidRPr="00A96A76">
              <w:rPr>
                <w:rFonts w:cstheme="minorHAnsi"/>
              </w:rPr>
              <w:t>Gas – beware of cross threading. Training to ensure dial is switched off before connecting canister. Throw a leaking canister into a clear area until it has discharged. Always use self-seal gas canisters</w:t>
            </w:r>
            <w:r w:rsidR="00A96A76" w:rsidRPr="00A96A76">
              <w:rPr>
                <w:rFonts w:cstheme="minorHAnsi"/>
              </w:rPr>
              <w:t>.</w:t>
            </w:r>
            <w:r w:rsidRPr="00A96A76">
              <w:rPr>
                <w:rFonts w:cstheme="minorHAnsi"/>
              </w:rPr>
              <w:t xml:space="preserve"> </w:t>
            </w:r>
          </w:p>
          <w:p w14:paraId="3A1BCC25" w14:textId="77777777" w:rsidR="00270F92" w:rsidRPr="00A96A76" w:rsidRDefault="00844A47" w:rsidP="00A96A76">
            <w:pPr>
              <w:rPr>
                <w:rFonts w:cstheme="minorHAnsi"/>
              </w:rPr>
            </w:pPr>
            <w:r w:rsidRPr="00A96A76">
              <w:rPr>
                <w:rFonts w:cstheme="minorHAnsi"/>
              </w:rPr>
              <w:t xml:space="preserve">Meths </w:t>
            </w:r>
            <w:r w:rsidR="00A96A76">
              <w:rPr>
                <w:rFonts w:cstheme="minorHAnsi"/>
              </w:rPr>
              <w:t>burners</w:t>
            </w:r>
            <w:r w:rsidRPr="00A96A76">
              <w:rPr>
                <w:rFonts w:cstheme="minorHAnsi"/>
              </w:rPr>
              <w:t xml:space="preserve"> must cool or use a 2nd burner</w:t>
            </w:r>
            <w:r w:rsidR="00A96A76">
              <w:rPr>
                <w:rFonts w:cstheme="minorHAnsi"/>
              </w:rPr>
              <w:t>. Pour</w:t>
            </w:r>
            <w:r w:rsidRPr="00A96A76">
              <w:rPr>
                <w:rFonts w:cstheme="minorHAnsi"/>
              </w:rPr>
              <w:t xml:space="preserve"> </w:t>
            </w:r>
            <w:r w:rsidR="00A96A76">
              <w:rPr>
                <w:rFonts w:cstheme="minorHAnsi"/>
              </w:rPr>
              <w:t>from the valved spirit bottle only.</w:t>
            </w:r>
            <w:r w:rsidRPr="00A96A76">
              <w:rPr>
                <w:rFonts w:cstheme="minorHAnsi"/>
              </w:rPr>
              <w:t xml:space="preserve"> No naked flame in vicinity. Wash hands afterwards.</w:t>
            </w:r>
          </w:p>
        </w:tc>
        <w:tc>
          <w:tcPr>
            <w:tcW w:w="5953" w:type="dxa"/>
          </w:tcPr>
          <w:p w14:paraId="57738780" w14:textId="77777777" w:rsidR="00A96A76" w:rsidRDefault="00844A47" w:rsidP="00B85E94">
            <w:pPr>
              <w:rPr>
                <w:rFonts w:cstheme="minorHAnsi"/>
              </w:rPr>
            </w:pPr>
            <w:r w:rsidRPr="00A96A76">
              <w:rPr>
                <w:rFonts w:cstheme="minorHAnsi"/>
              </w:rPr>
              <w:t xml:space="preserve">Familiarity and training in specific stove and fuel for all before use </w:t>
            </w:r>
          </w:p>
          <w:p w14:paraId="06220E19" w14:textId="77777777" w:rsidR="00A96A76" w:rsidRDefault="00844A47" w:rsidP="00B85E94">
            <w:pPr>
              <w:rPr>
                <w:rFonts w:cstheme="minorHAnsi"/>
              </w:rPr>
            </w:pPr>
            <w:r w:rsidRPr="00A96A76">
              <w:rPr>
                <w:rFonts w:cstheme="minorHAnsi"/>
              </w:rPr>
              <w:t xml:space="preserve">Separate refuelling area away from tents and stoves </w:t>
            </w:r>
          </w:p>
          <w:p w14:paraId="63838B54" w14:textId="77777777" w:rsidR="00270F92" w:rsidRPr="00A96A76" w:rsidRDefault="00844A47" w:rsidP="00B85E94">
            <w:pPr>
              <w:rPr>
                <w:rFonts w:cstheme="minorHAnsi"/>
              </w:rPr>
            </w:pPr>
            <w:r w:rsidRPr="00A96A76">
              <w:rPr>
                <w:rFonts w:cstheme="minorHAnsi"/>
              </w:rPr>
              <w:t>Consider weather/wind direction when refuelling Ensure stove is extinguished and stove is cold</w:t>
            </w:r>
          </w:p>
        </w:tc>
      </w:tr>
      <w:tr w:rsidR="00270F92" w:rsidRPr="00A96A76" w14:paraId="72EA53EC" w14:textId="77777777" w:rsidTr="00A96A76">
        <w:tc>
          <w:tcPr>
            <w:tcW w:w="3487" w:type="dxa"/>
          </w:tcPr>
          <w:p w14:paraId="31CAA61B" w14:textId="77777777" w:rsidR="00270F92" w:rsidRPr="00A96A76" w:rsidRDefault="00A96A76" w:rsidP="00A96A76">
            <w:pPr>
              <w:rPr>
                <w:rFonts w:cstheme="minorHAnsi"/>
              </w:rPr>
            </w:pPr>
            <w:r w:rsidRPr="00A96A76">
              <w:rPr>
                <w:rFonts w:cstheme="minorHAnsi"/>
              </w:rPr>
              <w:lastRenderedPageBreak/>
              <w:t xml:space="preserve">Long hair and loose clothing, flammables </w:t>
            </w:r>
          </w:p>
        </w:tc>
        <w:tc>
          <w:tcPr>
            <w:tcW w:w="1044" w:type="dxa"/>
          </w:tcPr>
          <w:p w14:paraId="465335E5" w14:textId="77777777" w:rsidR="00270F92" w:rsidRPr="00A96A76" w:rsidRDefault="00A96A76" w:rsidP="00B85E94">
            <w:pPr>
              <w:rPr>
                <w:rFonts w:cstheme="minorHAnsi"/>
              </w:rPr>
            </w:pPr>
            <w:r w:rsidRPr="00A96A76">
              <w:rPr>
                <w:rFonts w:cstheme="minorHAnsi"/>
              </w:rPr>
              <w:t>All</w:t>
            </w:r>
          </w:p>
        </w:tc>
        <w:tc>
          <w:tcPr>
            <w:tcW w:w="4253" w:type="dxa"/>
          </w:tcPr>
          <w:p w14:paraId="0147751A" w14:textId="77777777" w:rsidR="00270F92" w:rsidRPr="00A96A76" w:rsidRDefault="00A96A76" w:rsidP="00B85E94">
            <w:pPr>
              <w:rPr>
                <w:rFonts w:cstheme="minorHAnsi"/>
              </w:rPr>
            </w:pPr>
            <w:r w:rsidRPr="00A96A76">
              <w:rPr>
                <w:rFonts w:cstheme="minorHAnsi"/>
              </w:rPr>
              <w:t>Students instructed to tie hair back and fasten all loose clothing</w:t>
            </w:r>
          </w:p>
        </w:tc>
        <w:tc>
          <w:tcPr>
            <w:tcW w:w="5953" w:type="dxa"/>
          </w:tcPr>
          <w:p w14:paraId="2D6410EE" w14:textId="77777777" w:rsidR="00270F92" w:rsidRPr="00A96A76" w:rsidRDefault="00270F92" w:rsidP="00B85E94">
            <w:pPr>
              <w:rPr>
                <w:rFonts w:cstheme="minorHAnsi"/>
              </w:rPr>
            </w:pPr>
          </w:p>
        </w:tc>
      </w:tr>
      <w:tr w:rsidR="00270F92" w:rsidRPr="00A96A76" w14:paraId="0D0493CB" w14:textId="77777777" w:rsidTr="00A96A76">
        <w:trPr>
          <w:trHeight w:val="255"/>
        </w:trPr>
        <w:tc>
          <w:tcPr>
            <w:tcW w:w="3487" w:type="dxa"/>
          </w:tcPr>
          <w:p w14:paraId="22A28BCB" w14:textId="77777777" w:rsidR="00270F92" w:rsidRPr="00A96A76" w:rsidRDefault="00A96A76" w:rsidP="00A96A76">
            <w:pPr>
              <w:rPr>
                <w:rFonts w:cstheme="minorHAnsi"/>
              </w:rPr>
            </w:pPr>
            <w:r w:rsidRPr="00A96A76">
              <w:rPr>
                <w:rFonts w:cstheme="minorHAnsi"/>
              </w:rPr>
              <w:t>Location of cooking site.</w:t>
            </w:r>
          </w:p>
        </w:tc>
        <w:tc>
          <w:tcPr>
            <w:tcW w:w="1044" w:type="dxa"/>
          </w:tcPr>
          <w:p w14:paraId="50D9C123" w14:textId="77777777" w:rsidR="00270F92" w:rsidRPr="00A96A76" w:rsidRDefault="00A96A76" w:rsidP="00B85E94">
            <w:pPr>
              <w:rPr>
                <w:rFonts w:cstheme="minorHAnsi"/>
              </w:rPr>
            </w:pPr>
            <w:r w:rsidRPr="00A96A76">
              <w:rPr>
                <w:rFonts w:cstheme="minorHAnsi"/>
              </w:rPr>
              <w:t>All</w:t>
            </w:r>
          </w:p>
        </w:tc>
        <w:tc>
          <w:tcPr>
            <w:tcW w:w="4253" w:type="dxa"/>
          </w:tcPr>
          <w:p w14:paraId="4CD3461D" w14:textId="77777777" w:rsidR="00270F92" w:rsidRPr="00A96A76" w:rsidRDefault="00A96A76" w:rsidP="00B85E94">
            <w:pPr>
              <w:rPr>
                <w:rFonts w:cstheme="minorHAnsi"/>
              </w:rPr>
            </w:pPr>
            <w:r w:rsidRPr="00A96A76">
              <w:rPr>
                <w:rFonts w:cstheme="minorHAnsi"/>
              </w:rPr>
              <w:t>Away from all tents and equipme</w:t>
            </w:r>
            <w:r w:rsidR="00397BE2">
              <w:rPr>
                <w:rFonts w:cstheme="minorHAnsi"/>
              </w:rPr>
              <w:t>nt. Keep stove at least 2 metres</w:t>
            </w:r>
            <w:r w:rsidRPr="00A96A76">
              <w:rPr>
                <w:rFonts w:cstheme="minorHAnsi"/>
              </w:rPr>
              <w:t xml:space="preserve"> from flammable objects (tents, packs etc)</w:t>
            </w:r>
            <w:r w:rsidR="005473CE">
              <w:rPr>
                <w:rFonts w:cstheme="minorHAnsi"/>
              </w:rPr>
              <w:t>.</w:t>
            </w:r>
            <w:r w:rsidRPr="00A96A76">
              <w:rPr>
                <w:rFonts w:cstheme="minorHAnsi"/>
              </w:rPr>
              <w:t xml:space="preserve"> Clear of all vegetation that might catch fire</w:t>
            </w:r>
          </w:p>
        </w:tc>
        <w:tc>
          <w:tcPr>
            <w:tcW w:w="5953" w:type="dxa"/>
          </w:tcPr>
          <w:p w14:paraId="60359DAD" w14:textId="77777777" w:rsidR="005473CE" w:rsidRDefault="00A96A76" w:rsidP="00B85E94">
            <w:pPr>
              <w:rPr>
                <w:rFonts w:cstheme="minorHAnsi"/>
              </w:rPr>
            </w:pPr>
            <w:r w:rsidRPr="00A96A76">
              <w:rPr>
                <w:rFonts w:cstheme="minorHAnsi"/>
              </w:rPr>
              <w:t xml:space="preserve">Firm level and secure area for stoves </w:t>
            </w:r>
          </w:p>
          <w:p w14:paraId="03EED935" w14:textId="77777777" w:rsidR="005473CE" w:rsidRDefault="00A96A76" w:rsidP="00B85E94">
            <w:pPr>
              <w:rPr>
                <w:rFonts w:cstheme="minorHAnsi"/>
              </w:rPr>
            </w:pPr>
            <w:r w:rsidRPr="00A96A76">
              <w:rPr>
                <w:rFonts w:cstheme="minorHAnsi"/>
              </w:rPr>
              <w:t xml:space="preserve">Extra care in bright light as flame may not be visible </w:t>
            </w:r>
          </w:p>
          <w:p w14:paraId="7D0F742E" w14:textId="77777777" w:rsidR="005473CE" w:rsidRDefault="00A96A76" w:rsidP="00B85E94">
            <w:pPr>
              <w:rPr>
                <w:rFonts w:cstheme="minorHAnsi"/>
              </w:rPr>
            </w:pPr>
            <w:r w:rsidRPr="00A96A76">
              <w:rPr>
                <w:rFonts w:cstheme="minorHAnsi"/>
              </w:rPr>
              <w:t xml:space="preserve">Sheltered conditions or use wind shield </w:t>
            </w:r>
          </w:p>
          <w:p w14:paraId="54E9162D" w14:textId="77777777" w:rsidR="00270F92" w:rsidRPr="00A96A76" w:rsidRDefault="00270F92" w:rsidP="00B85E94">
            <w:pPr>
              <w:rPr>
                <w:rFonts w:cstheme="minorHAnsi"/>
              </w:rPr>
            </w:pPr>
          </w:p>
        </w:tc>
      </w:tr>
      <w:tr w:rsidR="005473CE" w:rsidRPr="00A96A76" w14:paraId="3BB3B1CE" w14:textId="77777777" w:rsidTr="00A96A76">
        <w:trPr>
          <w:trHeight w:val="255"/>
        </w:trPr>
        <w:tc>
          <w:tcPr>
            <w:tcW w:w="3487" w:type="dxa"/>
          </w:tcPr>
          <w:p w14:paraId="03A68540" w14:textId="77777777" w:rsidR="005473CE" w:rsidRPr="00A96A76" w:rsidRDefault="005473CE" w:rsidP="005473CE">
            <w:pPr>
              <w:rPr>
                <w:rFonts w:cstheme="minorHAnsi"/>
              </w:rPr>
            </w:pPr>
            <w:r>
              <w:t xml:space="preserve">Organisation of cooking </w:t>
            </w:r>
          </w:p>
        </w:tc>
        <w:tc>
          <w:tcPr>
            <w:tcW w:w="1044" w:type="dxa"/>
          </w:tcPr>
          <w:p w14:paraId="2652AC10" w14:textId="77777777" w:rsidR="005473CE" w:rsidRPr="00A96A76" w:rsidRDefault="005473CE" w:rsidP="00B85E94">
            <w:pPr>
              <w:rPr>
                <w:rFonts w:cstheme="minorHAnsi"/>
              </w:rPr>
            </w:pPr>
            <w:r>
              <w:t>All</w:t>
            </w:r>
          </w:p>
        </w:tc>
        <w:tc>
          <w:tcPr>
            <w:tcW w:w="4253" w:type="dxa"/>
          </w:tcPr>
          <w:p w14:paraId="4C9FA40C" w14:textId="77777777" w:rsidR="005473CE" w:rsidRPr="00A96A76" w:rsidRDefault="005473CE" w:rsidP="00B85E94">
            <w:pPr>
              <w:rPr>
                <w:rFonts w:cstheme="minorHAnsi"/>
              </w:rPr>
            </w:pPr>
            <w:r>
              <w:t>Instruction in management and pre-cooking preparation so a clear and organised cooking site i.e. hot pans when not on stove, use of pan handles, water management, waste food collection, timing of cooking, only 1or 2 people cooking, storage of matches/lighter. Always use the gripper/pan handle (whether pan is hot or cold)</w:t>
            </w:r>
          </w:p>
        </w:tc>
        <w:tc>
          <w:tcPr>
            <w:tcW w:w="5953" w:type="dxa"/>
          </w:tcPr>
          <w:p w14:paraId="23655014" w14:textId="77777777" w:rsidR="005473CE" w:rsidRDefault="005473CE" w:rsidP="00B85E94">
            <w:r>
              <w:t xml:space="preserve">Stoves in a single organised area </w:t>
            </w:r>
            <w:proofErr w:type="spellStart"/>
            <w:r>
              <w:t>eg</w:t>
            </w:r>
            <w:proofErr w:type="spellEnd"/>
            <w:r>
              <w:t xml:space="preserve"> circle formation or other safe group cooking structured site. </w:t>
            </w:r>
          </w:p>
          <w:p w14:paraId="00BDE271" w14:textId="77777777" w:rsidR="005473CE" w:rsidRDefault="005473CE" w:rsidP="00B85E94">
            <w:r>
              <w:t xml:space="preserve">Clear boundaries to limit people traffic in area </w:t>
            </w:r>
          </w:p>
          <w:p w14:paraId="0FA4ADFE" w14:textId="77777777" w:rsidR="005473CE" w:rsidRPr="00A96A76" w:rsidRDefault="005473CE" w:rsidP="00B85E94">
            <w:pPr>
              <w:rPr>
                <w:rFonts w:cstheme="minorHAnsi"/>
              </w:rPr>
            </w:pPr>
            <w:r>
              <w:t>Never leave a lit stove unattended or un watched</w:t>
            </w:r>
          </w:p>
        </w:tc>
      </w:tr>
      <w:tr w:rsidR="005473CE" w:rsidRPr="00A96A76" w14:paraId="6C7A6CA0" w14:textId="77777777" w:rsidTr="00A96A76">
        <w:trPr>
          <w:trHeight w:val="255"/>
        </w:trPr>
        <w:tc>
          <w:tcPr>
            <w:tcW w:w="3487" w:type="dxa"/>
          </w:tcPr>
          <w:p w14:paraId="77B90A94" w14:textId="77777777" w:rsidR="005473CE" w:rsidRPr="00A96A76" w:rsidRDefault="005473CE" w:rsidP="005473CE">
            <w:pPr>
              <w:rPr>
                <w:rFonts w:cstheme="minorHAnsi"/>
              </w:rPr>
            </w:pPr>
            <w:r>
              <w:t xml:space="preserve">Cooking </w:t>
            </w:r>
          </w:p>
        </w:tc>
        <w:tc>
          <w:tcPr>
            <w:tcW w:w="1044" w:type="dxa"/>
          </w:tcPr>
          <w:p w14:paraId="10D7D717" w14:textId="77777777" w:rsidR="005473CE" w:rsidRPr="00A96A76" w:rsidRDefault="005473CE" w:rsidP="00B85E94">
            <w:pPr>
              <w:rPr>
                <w:rFonts w:cstheme="minorHAnsi"/>
              </w:rPr>
            </w:pPr>
            <w:r>
              <w:t>All</w:t>
            </w:r>
          </w:p>
        </w:tc>
        <w:tc>
          <w:tcPr>
            <w:tcW w:w="4253" w:type="dxa"/>
          </w:tcPr>
          <w:p w14:paraId="436342A1" w14:textId="77777777" w:rsidR="005473CE" w:rsidRDefault="005473CE" w:rsidP="00B85E94">
            <w:r>
              <w:t xml:space="preserve">Students only permitted to light stoves unsupervised when they have demonstrated their competence. </w:t>
            </w:r>
          </w:p>
          <w:p w14:paraId="51FFF9F2" w14:textId="77777777" w:rsidR="005473CE" w:rsidRPr="00A96A76" w:rsidRDefault="005473CE" w:rsidP="00B85E94">
            <w:pPr>
              <w:rPr>
                <w:rFonts w:cstheme="minorHAnsi"/>
              </w:rPr>
            </w:pPr>
            <w:r>
              <w:t>Avoid frying if at all possible. Safe volumes in pots. Reminders about the temperature of cooked food (marshmallows)</w:t>
            </w:r>
          </w:p>
        </w:tc>
        <w:tc>
          <w:tcPr>
            <w:tcW w:w="5953" w:type="dxa"/>
          </w:tcPr>
          <w:p w14:paraId="6424A27C" w14:textId="77777777" w:rsidR="005473CE" w:rsidRPr="00A96A76" w:rsidRDefault="005473CE" w:rsidP="00B85E94">
            <w:pPr>
              <w:rPr>
                <w:rFonts w:cstheme="minorHAnsi"/>
              </w:rPr>
            </w:pPr>
            <w:r>
              <w:t>Progression teaching of cooking skills – simple recipes/foods first</w:t>
            </w:r>
          </w:p>
        </w:tc>
      </w:tr>
      <w:tr w:rsidR="005473CE" w:rsidRPr="00A96A76" w14:paraId="3D367776" w14:textId="77777777" w:rsidTr="00A96A76">
        <w:trPr>
          <w:trHeight w:val="255"/>
        </w:trPr>
        <w:tc>
          <w:tcPr>
            <w:tcW w:w="3487" w:type="dxa"/>
          </w:tcPr>
          <w:p w14:paraId="2FA62073" w14:textId="77777777" w:rsidR="005473CE" w:rsidRPr="00A96A76" w:rsidRDefault="005473CE" w:rsidP="005473CE">
            <w:pPr>
              <w:rPr>
                <w:rFonts w:cstheme="minorHAnsi"/>
              </w:rPr>
            </w:pPr>
            <w:r>
              <w:t xml:space="preserve">Hygiene </w:t>
            </w:r>
          </w:p>
        </w:tc>
        <w:tc>
          <w:tcPr>
            <w:tcW w:w="1044" w:type="dxa"/>
          </w:tcPr>
          <w:p w14:paraId="1337AC07" w14:textId="77777777" w:rsidR="005473CE" w:rsidRPr="00A96A76" w:rsidRDefault="005473CE" w:rsidP="00B85E94">
            <w:pPr>
              <w:rPr>
                <w:rFonts w:cstheme="minorHAnsi"/>
              </w:rPr>
            </w:pPr>
            <w:r>
              <w:t>All</w:t>
            </w:r>
          </w:p>
        </w:tc>
        <w:tc>
          <w:tcPr>
            <w:tcW w:w="4253" w:type="dxa"/>
          </w:tcPr>
          <w:p w14:paraId="59CF509F" w14:textId="77777777" w:rsidR="005473CE" w:rsidRPr="00A96A76" w:rsidRDefault="005473CE" w:rsidP="00B85E94">
            <w:pPr>
              <w:rPr>
                <w:rFonts w:cstheme="minorHAnsi"/>
              </w:rPr>
            </w:pPr>
            <w:r>
              <w:t>Ensure utensils, pots are clean, hands clean, antibacterial products.</w:t>
            </w:r>
          </w:p>
        </w:tc>
        <w:tc>
          <w:tcPr>
            <w:tcW w:w="5953" w:type="dxa"/>
          </w:tcPr>
          <w:p w14:paraId="0154D9EE" w14:textId="77777777" w:rsidR="005473CE" w:rsidRDefault="005473CE" w:rsidP="00B85E94">
            <w:r>
              <w:t xml:space="preserve">Reminders </w:t>
            </w:r>
          </w:p>
          <w:p w14:paraId="2F391DBC" w14:textId="77777777" w:rsidR="005473CE" w:rsidRPr="00A96A76" w:rsidRDefault="005473CE" w:rsidP="00B85E94">
            <w:pPr>
              <w:rPr>
                <w:rFonts w:cstheme="minorHAnsi"/>
              </w:rPr>
            </w:pPr>
            <w:r>
              <w:t>Awareness of food hygiene</w:t>
            </w:r>
          </w:p>
        </w:tc>
      </w:tr>
      <w:tr w:rsidR="005473CE" w:rsidRPr="00A96A76" w14:paraId="67FB78F0" w14:textId="77777777" w:rsidTr="00A96A76">
        <w:trPr>
          <w:trHeight w:val="255"/>
        </w:trPr>
        <w:tc>
          <w:tcPr>
            <w:tcW w:w="3487" w:type="dxa"/>
          </w:tcPr>
          <w:p w14:paraId="6D91B7C1" w14:textId="77777777" w:rsidR="005473CE" w:rsidRPr="00A96A76" w:rsidRDefault="005473CE" w:rsidP="005473CE">
            <w:pPr>
              <w:rPr>
                <w:rFonts w:cstheme="minorHAnsi"/>
              </w:rPr>
            </w:pPr>
            <w:r>
              <w:t xml:space="preserve">Burns / injury </w:t>
            </w:r>
          </w:p>
        </w:tc>
        <w:tc>
          <w:tcPr>
            <w:tcW w:w="1044" w:type="dxa"/>
          </w:tcPr>
          <w:p w14:paraId="0A434D05" w14:textId="77777777" w:rsidR="005473CE" w:rsidRPr="00A96A76" w:rsidRDefault="005473CE" w:rsidP="00B85E94">
            <w:pPr>
              <w:rPr>
                <w:rFonts w:cstheme="minorHAnsi"/>
              </w:rPr>
            </w:pPr>
            <w:r>
              <w:t>All</w:t>
            </w:r>
          </w:p>
        </w:tc>
        <w:tc>
          <w:tcPr>
            <w:tcW w:w="4253" w:type="dxa"/>
          </w:tcPr>
          <w:p w14:paraId="52EE6D7D" w14:textId="77777777" w:rsidR="005473CE" w:rsidRDefault="005473CE" w:rsidP="00B85E94">
            <w:r>
              <w:t xml:space="preserve">Students have First aid training. </w:t>
            </w:r>
          </w:p>
          <w:p w14:paraId="1FEB48DA" w14:textId="77777777" w:rsidR="005473CE" w:rsidRDefault="005473CE" w:rsidP="00B85E94">
            <w:r>
              <w:t>Running water nearby or a container of water or a bottle of water.</w:t>
            </w:r>
          </w:p>
          <w:p w14:paraId="20569103" w14:textId="77777777" w:rsidR="005473CE" w:rsidRPr="00A96A76" w:rsidRDefault="005473CE" w:rsidP="00B85E94">
            <w:pPr>
              <w:rPr>
                <w:rFonts w:cstheme="minorHAnsi"/>
              </w:rPr>
            </w:pPr>
            <w:r>
              <w:t>No cooking by one person without someone else in calling distance.</w:t>
            </w:r>
          </w:p>
        </w:tc>
        <w:tc>
          <w:tcPr>
            <w:tcW w:w="5953" w:type="dxa"/>
          </w:tcPr>
          <w:p w14:paraId="3405F44F" w14:textId="77777777" w:rsidR="005473CE" w:rsidRDefault="005473CE" w:rsidP="00B85E94">
            <w:r>
              <w:t xml:space="preserve">Burns kit in first aid supplies </w:t>
            </w:r>
          </w:p>
          <w:p w14:paraId="637A5AD5" w14:textId="77777777" w:rsidR="005473CE" w:rsidRPr="00A96A76" w:rsidRDefault="005473CE" w:rsidP="00B85E94">
            <w:pPr>
              <w:rPr>
                <w:rFonts w:cstheme="minorHAnsi"/>
              </w:rPr>
            </w:pPr>
            <w:r>
              <w:t>Emergency plan in place so all know the correct procedures in case of an incident</w:t>
            </w:r>
          </w:p>
        </w:tc>
      </w:tr>
      <w:tr w:rsidR="005473CE" w:rsidRPr="00A96A76" w14:paraId="0DF676B4" w14:textId="77777777" w:rsidTr="00A96A76">
        <w:trPr>
          <w:trHeight w:val="255"/>
        </w:trPr>
        <w:tc>
          <w:tcPr>
            <w:tcW w:w="3487" w:type="dxa"/>
          </w:tcPr>
          <w:p w14:paraId="355B8E0B" w14:textId="77777777" w:rsidR="005473CE" w:rsidRDefault="005473CE" w:rsidP="005473CE">
            <w:r>
              <w:t xml:space="preserve">Paraffin primed stoves </w:t>
            </w:r>
          </w:p>
        </w:tc>
        <w:tc>
          <w:tcPr>
            <w:tcW w:w="1044" w:type="dxa"/>
          </w:tcPr>
          <w:p w14:paraId="14650355" w14:textId="77777777" w:rsidR="005473CE" w:rsidRDefault="005473CE" w:rsidP="00B85E94">
            <w:r>
              <w:t>All</w:t>
            </w:r>
          </w:p>
        </w:tc>
        <w:tc>
          <w:tcPr>
            <w:tcW w:w="4253" w:type="dxa"/>
          </w:tcPr>
          <w:p w14:paraId="023D845D" w14:textId="77777777" w:rsidR="005473CE" w:rsidRDefault="005473CE" w:rsidP="00B85E94">
            <w:r>
              <w:t>Caution is needed as they have a tendency to flare up. These can only be used by individuals who have demonstrated competence and with the specific permission of the Supervisor.</w:t>
            </w:r>
          </w:p>
        </w:tc>
        <w:tc>
          <w:tcPr>
            <w:tcW w:w="5953" w:type="dxa"/>
          </w:tcPr>
          <w:p w14:paraId="0D0B84E8" w14:textId="77777777" w:rsidR="005473CE" w:rsidRDefault="005473CE" w:rsidP="005473CE">
            <w:r>
              <w:t>Please contact the DofE Manager for the current policy before using anything other than a Trangia</w:t>
            </w:r>
          </w:p>
        </w:tc>
      </w:tr>
      <w:tr w:rsidR="005473CE" w:rsidRPr="00A96A76" w14:paraId="25694248" w14:textId="77777777" w:rsidTr="00A96A76">
        <w:trPr>
          <w:trHeight w:val="255"/>
        </w:trPr>
        <w:tc>
          <w:tcPr>
            <w:tcW w:w="3487" w:type="dxa"/>
          </w:tcPr>
          <w:p w14:paraId="43348743" w14:textId="77777777" w:rsidR="005473CE" w:rsidRDefault="005473CE" w:rsidP="005473CE">
            <w:r>
              <w:t xml:space="preserve">Petrol stoves </w:t>
            </w:r>
          </w:p>
        </w:tc>
        <w:tc>
          <w:tcPr>
            <w:tcW w:w="1044" w:type="dxa"/>
          </w:tcPr>
          <w:p w14:paraId="5135E28D" w14:textId="77777777" w:rsidR="005473CE" w:rsidRDefault="005473CE" w:rsidP="00B85E94">
            <w:r>
              <w:t>All</w:t>
            </w:r>
          </w:p>
        </w:tc>
        <w:tc>
          <w:tcPr>
            <w:tcW w:w="4253" w:type="dxa"/>
          </w:tcPr>
          <w:p w14:paraId="1B412F37" w14:textId="77777777" w:rsidR="005473CE" w:rsidRDefault="005473CE" w:rsidP="00B85E94">
            <w:r>
              <w:t>These stoves are volatile and not permitted to be used by DofE students, or by leaders on DofE activities.</w:t>
            </w:r>
          </w:p>
        </w:tc>
        <w:tc>
          <w:tcPr>
            <w:tcW w:w="5953" w:type="dxa"/>
          </w:tcPr>
          <w:p w14:paraId="2EBD0B5A" w14:textId="77777777" w:rsidR="005473CE" w:rsidRDefault="005473CE" w:rsidP="005473CE"/>
        </w:tc>
      </w:tr>
    </w:tbl>
    <w:p w14:paraId="52207BAD" w14:textId="77777777" w:rsidR="00270F92" w:rsidRPr="00A96A76" w:rsidRDefault="00270F92" w:rsidP="00270F92">
      <w:pPr>
        <w:rPr>
          <w:rFonts w:cstheme="minorHAnsi"/>
        </w:rPr>
      </w:pPr>
    </w:p>
    <w:p w14:paraId="43358C8A" w14:textId="77777777" w:rsidR="00270F92" w:rsidRPr="00A96A76" w:rsidRDefault="00270F92" w:rsidP="00270F92">
      <w:pPr>
        <w:rPr>
          <w:rFonts w:cstheme="minorHAnsi"/>
        </w:rPr>
      </w:pPr>
    </w:p>
    <w:p w14:paraId="785D6B29" w14:textId="77777777" w:rsidR="00391CFC" w:rsidRDefault="00391CFC" w:rsidP="00270F92">
      <w:r>
        <w:t xml:space="preserve">Notes </w:t>
      </w:r>
    </w:p>
    <w:p w14:paraId="32E50CB7" w14:textId="77777777" w:rsidR="00391CFC" w:rsidRDefault="00391CFC" w:rsidP="00270F92">
      <w:r>
        <w:t xml:space="preserve">1. Trangia gas stoves are strongly recommended for DofE bronze expeditions. Meths trangias and other stoves can be used only if correctly risk assessed, training provided by a competent person and with prior agreement with the DofE Manager. Stoves and there use should also be in accordance with the current DofE Expedition Guide. </w:t>
      </w:r>
    </w:p>
    <w:p w14:paraId="18259609" w14:textId="77777777" w:rsidR="00391CFC" w:rsidRDefault="00391CFC" w:rsidP="00270F92">
      <w:r>
        <w:t xml:space="preserve">2. In addition to using this Generic Risk Assessment, the Visit Leader has a responsibility to prepare an itinerary specific Risk Assessment. This document (retained as evidence and to share) should include factors like: the time of the trip, the nature of the group, pupil supervision (remote, distant, direct and management of), specific group requirements - dynamics, behaviour &amp; medical needs, staff competencies and ratios, etc. </w:t>
      </w:r>
    </w:p>
    <w:p w14:paraId="74F98AAB" w14:textId="77777777" w:rsidR="00391CFC" w:rsidRDefault="00391CFC" w:rsidP="00270F92">
      <w:r>
        <w:t xml:space="preserve">3. The Visit Leader must work within the </w:t>
      </w:r>
      <w:proofErr w:type="gramStart"/>
      <w:r>
        <w:t>frame work</w:t>
      </w:r>
      <w:proofErr w:type="gramEnd"/>
      <w:r>
        <w:t xml:space="preserve"> of the </w:t>
      </w:r>
      <w:r w:rsidR="00ED47CB">
        <w:t xml:space="preserve">Outdoor Education Dept </w:t>
      </w:r>
      <w:r>
        <w:t xml:space="preserve">(and OEAP National Guidance) Policies and Procedures. </w:t>
      </w:r>
    </w:p>
    <w:p w14:paraId="2449B331" w14:textId="77777777" w:rsidR="00391CFC" w:rsidRDefault="00391CFC" w:rsidP="00270F92">
      <w:r>
        <w:t xml:space="preserve">4. Dynamic Risk Assessment is necessary throughout the visit/activity. </w:t>
      </w:r>
    </w:p>
    <w:p w14:paraId="3A6C1606" w14:textId="77777777" w:rsidR="00391CFC" w:rsidRDefault="00391CFC" w:rsidP="00270F92">
      <w:r>
        <w:t>6. Visit Leaders and staff should know their group in advance, they should be familiar with behaviour in different contexts, how they respond to each other and adults and consider group think.</w:t>
      </w:r>
    </w:p>
    <w:p w14:paraId="5F95B8FF" w14:textId="77777777" w:rsidR="00270F92" w:rsidRPr="00A96A76" w:rsidRDefault="00391CFC" w:rsidP="00270F92">
      <w:pPr>
        <w:rPr>
          <w:rFonts w:cstheme="minorHAnsi"/>
        </w:rPr>
      </w:pPr>
      <w:r>
        <w:t>7. Visit Leaders should share risk assessment with the group to help all identify hazards and take ownership of the safety measures in place</w:t>
      </w:r>
    </w:p>
    <w:sectPr w:rsidR="00270F92" w:rsidRPr="00A96A76" w:rsidSect="00A96A76">
      <w:footerReference w:type="default" r:id="rId7"/>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8E5D2C" w14:textId="77777777" w:rsidR="00065413" w:rsidRDefault="00065413" w:rsidP="005473CE">
      <w:pPr>
        <w:spacing w:after="0" w:line="240" w:lineRule="auto"/>
      </w:pPr>
      <w:r>
        <w:separator/>
      </w:r>
    </w:p>
  </w:endnote>
  <w:endnote w:type="continuationSeparator" w:id="0">
    <w:p w14:paraId="73E5D42B" w14:textId="77777777" w:rsidR="00065413" w:rsidRDefault="00065413" w:rsidP="00547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4525520"/>
      <w:docPartObj>
        <w:docPartGallery w:val="Page Numbers (Bottom of Page)"/>
        <w:docPartUnique/>
      </w:docPartObj>
    </w:sdtPr>
    <w:sdtEndPr/>
    <w:sdtContent>
      <w:sdt>
        <w:sdtPr>
          <w:id w:val="-1705238520"/>
          <w:docPartObj>
            <w:docPartGallery w:val="Page Numbers (Top of Page)"/>
            <w:docPartUnique/>
          </w:docPartObj>
        </w:sdtPr>
        <w:sdtEndPr/>
        <w:sdtContent>
          <w:p w14:paraId="2BE5FDD1" w14:textId="77777777" w:rsidR="00391CFC" w:rsidRDefault="00391CFC">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397BE2">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97BE2">
              <w:rPr>
                <w:b/>
                <w:bCs/>
                <w:noProof/>
              </w:rPr>
              <w:t>3</w:t>
            </w:r>
            <w:r>
              <w:rPr>
                <w:b/>
                <w:bCs/>
                <w:sz w:val="24"/>
                <w:szCs w:val="24"/>
              </w:rPr>
              <w:fldChar w:fldCharType="end"/>
            </w:r>
          </w:p>
        </w:sdtContent>
      </w:sdt>
    </w:sdtContent>
  </w:sdt>
  <w:p w14:paraId="314700E9" w14:textId="77777777" w:rsidR="005473CE" w:rsidRDefault="005473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B3DC1D" w14:textId="77777777" w:rsidR="00065413" w:rsidRDefault="00065413" w:rsidP="005473CE">
      <w:pPr>
        <w:spacing w:after="0" w:line="240" w:lineRule="auto"/>
      </w:pPr>
      <w:r>
        <w:separator/>
      </w:r>
    </w:p>
  </w:footnote>
  <w:footnote w:type="continuationSeparator" w:id="0">
    <w:p w14:paraId="4C2DE8C6" w14:textId="77777777" w:rsidR="00065413" w:rsidRDefault="00065413" w:rsidP="005473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F92"/>
    <w:rsid w:val="00065413"/>
    <w:rsid w:val="00270F92"/>
    <w:rsid w:val="00391CFC"/>
    <w:rsid w:val="00397BE2"/>
    <w:rsid w:val="005473CE"/>
    <w:rsid w:val="00813FEE"/>
    <w:rsid w:val="00844A47"/>
    <w:rsid w:val="00A96A76"/>
    <w:rsid w:val="00ED47CB"/>
    <w:rsid w:val="00FB08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82DED"/>
  <w15:chartTrackingRefBased/>
  <w15:docId w15:val="{A11C5DBB-B4C5-4630-870B-02650DF4A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0F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73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73CE"/>
  </w:style>
  <w:style w:type="paragraph" w:styleId="Footer">
    <w:name w:val="footer"/>
    <w:basedOn w:val="Normal"/>
    <w:link w:val="FooterChar"/>
    <w:uiPriority w:val="99"/>
    <w:unhideWhenUsed/>
    <w:rsid w:val="005473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7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791</Words>
  <Characters>4511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dc:creator>
  <cp:keywords/>
  <dc:description/>
  <cp:lastModifiedBy>Patricia A Walker</cp:lastModifiedBy>
  <cp:revision>2</cp:revision>
  <dcterms:created xsi:type="dcterms:W3CDTF">2021-03-24T16:51:00Z</dcterms:created>
  <dcterms:modified xsi:type="dcterms:W3CDTF">2021-03-24T16:51:00Z</dcterms:modified>
</cp:coreProperties>
</file>