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C0CF9" w14:textId="77777777" w:rsidR="000F3290" w:rsidRDefault="000F3290" w:rsidP="000F3290">
      <w:pPr>
        <w:jc w:val="center"/>
        <w:rPr>
          <w:rFonts w:cstheme="minorHAnsi"/>
          <w:b/>
        </w:rPr>
      </w:pPr>
    </w:p>
    <w:p w14:paraId="436A51C5" w14:textId="77777777" w:rsidR="000F3290" w:rsidRDefault="000F3290" w:rsidP="000F3290">
      <w:pPr>
        <w:jc w:val="center"/>
        <w:rPr>
          <w:rFonts w:cstheme="minorHAnsi"/>
          <w:b/>
        </w:rPr>
      </w:pPr>
    </w:p>
    <w:p w14:paraId="577C1259" w14:textId="77777777" w:rsidR="000F3290" w:rsidRDefault="000F3290" w:rsidP="000F3290">
      <w:pPr>
        <w:jc w:val="center"/>
        <w:rPr>
          <w:rFonts w:cstheme="minorHAnsi"/>
          <w:b/>
        </w:rPr>
      </w:pPr>
      <w:r>
        <w:rPr>
          <w:rFonts w:cstheme="minorHAnsi"/>
          <w:b/>
          <w:noProof/>
        </w:rPr>
        <mc:AlternateContent>
          <mc:Choice Requires="wps">
            <w:drawing>
              <wp:anchor distT="0" distB="0" distL="114300" distR="114300" simplePos="0" relativeHeight="251658240" behindDoc="0" locked="0" layoutInCell="1" allowOverlap="1" wp14:anchorId="1C5607B5" wp14:editId="2B72602E">
                <wp:simplePos x="0" y="0"/>
                <wp:positionH relativeFrom="margin">
                  <wp:align>center</wp:align>
                </wp:positionH>
                <wp:positionV relativeFrom="paragraph">
                  <wp:posOffset>4344</wp:posOffset>
                </wp:positionV>
                <wp:extent cx="3035249" cy="1309421"/>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035249" cy="1309421"/>
                        </a:xfrm>
                        <a:prstGeom prst="rect">
                          <a:avLst/>
                        </a:prstGeom>
                        <a:solidFill>
                          <a:schemeClr val="lt1"/>
                        </a:solidFill>
                        <a:ln w="6350">
                          <a:noFill/>
                        </a:ln>
                      </wps:spPr>
                      <wps:txbx>
                        <w:txbxContent>
                          <w:p w14:paraId="47AA936B" w14:textId="77777777" w:rsidR="000F3290" w:rsidRDefault="000F3290" w:rsidP="000F3290">
                            <w:pPr>
                              <w:jc w:val="center"/>
                              <w:rPr>
                                <w:rFonts w:cs="Arial"/>
                                <w:b/>
                                <w:sz w:val="36"/>
                                <w:szCs w:val="36"/>
                              </w:rPr>
                            </w:pPr>
                            <w:r w:rsidRPr="00E847DC">
                              <w:rPr>
                                <w:rFonts w:cs="Arial"/>
                                <w:b/>
                                <w:sz w:val="36"/>
                                <w:szCs w:val="36"/>
                              </w:rPr>
                              <w:t xml:space="preserve">Dorset Council </w:t>
                            </w:r>
                          </w:p>
                          <w:p w14:paraId="4E6BCFAD" w14:textId="2E427C62" w:rsidR="000F3290" w:rsidRPr="00E847DC" w:rsidRDefault="000F3290" w:rsidP="000F3290">
                            <w:pPr>
                              <w:jc w:val="center"/>
                              <w:rPr>
                                <w:rFonts w:cs="Arial"/>
                                <w:b/>
                                <w:sz w:val="36"/>
                                <w:szCs w:val="36"/>
                              </w:rPr>
                            </w:pPr>
                            <w:r w:rsidRPr="00E847DC">
                              <w:rPr>
                                <w:rFonts w:cs="Arial"/>
                                <w:b/>
                                <w:sz w:val="36"/>
                                <w:szCs w:val="36"/>
                              </w:rPr>
                              <w:t xml:space="preserve">Blue Badge </w:t>
                            </w:r>
                            <w:r>
                              <w:rPr>
                                <w:rFonts w:cs="Arial"/>
                                <w:b/>
                                <w:sz w:val="36"/>
                                <w:szCs w:val="36"/>
                              </w:rPr>
                              <w:t xml:space="preserve">Car Park Charging Policy </w:t>
                            </w:r>
                          </w:p>
                          <w:p w14:paraId="190B011B" w14:textId="77777777" w:rsidR="000F3290" w:rsidRPr="00803442" w:rsidRDefault="000F3290" w:rsidP="000F3290">
                            <w:pPr>
                              <w:jc w:val="center"/>
                              <w:rPr>
                                <w:rFonts w:cs="Arial"/>
                                <w:b/>
                                <w:szCs w:val="24"/>
                              </w:rPr>
                            </w:pPr>
                          </w:p>
                          <w:p w14:paraId="563639CE" w14:textId="77777777" w:rsidR="000F3290" w:rsidRPr="006658BE" w:rsidRDefault="000F3290" w:rsidP="000F3290">
                            <w:pPr>
                              <w:rPr>
                                <w:rFonts w:cstheme="minorHAnsi"/>
                                <w:b/>
                                <w:sz w:val="32"/>
                                <w:szCs w:val="32"/>
                              </w:rPr>
                            </w:pPr>
                          </w:p>
                          <w:p w14:paraId="79547B3C" w14:textId="77777777" w:rsidR="000F3290" w:rsidRPr="006658BE" w:rsidRDefault="000F3290" w:rsidP="000F3290">
                            <w:pPr>
                              <w:jc w:val="center"/>
                              <w:rPr>
                                <w:rFonts w:cstheme="minorHAnsi"/>
                                <w:b/>
                                <w:sz w:val="32"/>
                                <w:szCs w:val="32"/>
                              </w:rPr>
                            </w:pPr>
                            <w:r>
                              <w:rPr>
                                <w:rFonts w:cstheme="minorHAnsi"/>
                                <w:b/>
                                <w:sz w:val="32"/>
                                <w:szCs w:val="32"/>
                              </w:rPr>
                              <w:t>October</w:t>
                            </w:r>
                            <w:r w:rsidRPr="006658BE">
                              <w:rPr>
                                <w:rFonts w:cstheme="minorHAnsi"/>
                                <w:b/>
                                <w:sz w:val="32"/>
                                <w:szCs w:val="32"/>
                              </w:rPr>
                              <w:t xml:space="preserve"> 2021</w:t>
                            </w:r>
                          </w:p>
                          <w:p w14:paraId="3908A01D" w14:textId="77777777" w:rsidR="000F3290" w:rsidRDefault="000F3290" w:rsidP="000F3290">
                            <w:pPr>
                              <w:rPr>
                                <w:rFonts w:cstheme="minorHAnsi"/>
                                <w:b/>
                              </w:rPr>
                            </w:pPr>
                          </w:p>
                          <w:p w14:paraId="1AF340FE" w14:textId="77777777" w:rsidR="000F3290" w:rsidRDefault="000F3290" w:rsidP="000F3290">
                            <w:pPr>
                              <w:ind w:left="3600" w:firstLine="720"/>
                              <w:rPr>
                                <w:rFonts w:cstheme="minorHAnsi"/>
                                <w:b/>
                              </w:rPr>
                            </w:pPr>
                          </w:p>
                          <w:p w14:paraId="01111C8E" w14:textId="77777777" w:rsidR="000F3290" w:rsidRDefault="000F3290" w:rsidP="000F3290">
                            <w:pPr>
                              <w:ind w:left="3600" w:firstLine="720"/>
                              <w:jc w:val="both"/>
                              <w:rPr>
                                <w:rFonts w:cstheme="minorHAnsi"/>
                                <w:b/>
                              </w:rPr>
                            </w:pPr>
                            <w:r>
                              <w:rPr>
                                <w:rFonts w:cstheme="minorHAnsi"/>
                                <w:b/>
                              </w:rPr>
                              <w:t>J</w:t>
                            </w:r>
                          </w:p>
                          <w:p w14:paraId="0881239E" w14:textId="77777777" w:rsidR="000F3290" w:rsidRDefault="000F3290" w:rsidP="000F32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5607B5" id="_x0000_t202" coordsize="21600,21600" o:spt="202" path="m,l,21600r21600,l21600,xe">
                <v:stroke joinstyle="miter"/>
                <v:path gradientshapeok="t" o:connecttype="rect"/>
              </v:shapetype>
              <v:shape id="Text Box 2" o:spid="_x0000_s1026" type="#_x0000_t202" style="position:absolute;left:0;text-align:left;margin-left:0;margin-top:.35pt;width:239pt;height:103.1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" fillcolor="white [3201]" stroked="f" strokeweight=".5pt">
                <v:textbox>
                  <w:txbxContent>
                    <w:p w14:paraId="47AA936B" w14:textId="77777777" w:rsidR="000F3290" w:rsidRDefault="000F3290" w:rsidP="000F3290">
                      <w:pPr>
                        <w:jc w:val="center"/>
                        <w:rPr>
                          <w:rFonts w:cs="Arial"/>
                          <w:b/>
                          <w:sz w:val="36"/>
                          <w:szCs w:val="36"/>
                        </w:rPr>
                      </w:pPr>
                      <w:r w:rsidRPr="00E847DC">
                        <w:rPr>
                          <w:rFonts w:cs="Arial"/>
                          <w:b/>
                          <w:sz w:val="36"/>
                          <w:szCs w:val="36"/>
                        </w:rPr>
                        <w:t xml:space="preserve">Dorset Council </w:t>
                      </w:r>
                    </w:p>
                    <w:p w14:paraId="4E6BCFAD" w14:textId="2E427C62" w:rsidR="000F3290" w:rsidRPr="00E847DC" w:rsidRDefault="000F3290" w:rsidP="000F3290">
                      <w:pPr>
                        <w:jc w:val="center"/>
                        <w:rPr>
                          <w:rFonts w:cs="Arial"/>
                          <w:b/>
                          <w:sz w:val="36"/>
                          <w:szCs w:val="36"/>
                        </w:rPr>
                      </w:pPr>
                      <w:r w:rsidRPr="00E847DC">
                        <w:rPr>
                          <w:rFonts w:cs="Arial"/>
                          <w:b/>
                          <w:sz w:val="36"/>
                          <w:szCs w:val="36"/>
                        </w:rPr>
                        <w:t xml:space="preserve">Blue Badge </w:t>
                      </w:r>
                      <w:r>
                        <w:rPr>
                          <w:rFonts w:cs="Arial"/>
                          <w:b/>
                          <w:sz w:val="36"/>
                          <w:szCs w:val="36"/>
                        </w:rPr>
                        <w:t xml:space="preserve">Car Park Charging Policy </w:t>
                      </w:r>
                    </w:p>
                    <w:p w14:paraId="190B011B" w14:textId="77777777" w:rsidR="000F3290" w:rsidRPr="00803442" w:rsidRDefault="000F3290" w:rsidP="000F3290">
                      <w:pPr>
                        <w:jc w:val="center"/>
                        <w:rPr>
                          <w:rFonts w:cs="Arial"/>
                          <w:b/>
                          <w:szCs w:val="24"/>
                        </w:rPr>
                      </w:pPr>
                    </w:p>
                    <w:p w14:paraId="563639CE" w14:textId="77777777" w:rsidR="000F3290" w:rsidRPr="006658BE" w:rsidRDefault="000F3290" w:rsidP="000F3290">
                      <w:pPr>
                        <w:rPr>
                          <w:rFonts w:cstheme="minorHAnsi"/>
                          <w:b/>
                          <w:sz w:val="32"/>
                          <w:szCs w:val="32"/>
                        </w:rPr>
                      </w:pPr>
                    </w:p>
                    <w:p w14:paraId="79547B3C" w14:textId="77777777" w:rsidR="000F3290" w:rsidRPr="006658BE" w:rsidRDefault="000F3290" w:rsidP="000F3290">
                      <w:pPr>
                        <w:jc w:val="center"/>
                        <w:rPr>
                          <w:rFonts w:cstheme="minorHAnsi"/>
                          <w:b/>
                          <w:sz w:val="32"/>
                          <w:szCs w:val="32"/>
                        </w:rPr>
                      </w:pPr>
                      <w:r>
                        <w:rPr>
                          <w:rFonts w:cstheme="minorHAnsi"/>
                          <w:b/>
                          <w:sz w:val="32"/>
                          <w:szCs w:val="32"/>
                        </w:rPr>
                        <w:t>October</w:t>
                      </w:r>
                      <w:r w:rsidRPr="006658BE">
                        <w:rPr>
                          <w:rFonts w:cstheme="minorHAnsi"/>
                          <w:b/>
                          <w:sz w:val="32"/>
                          <w:szCs w:val="32"/>
                        </w:rPr>
                        <w:t xml:space="preserve"> 2021</w:t>
                      </w:r>
                    </w:p>
                    <w:p w14:paraId="3908A01D" w14:textId="77777777" w:rsidR="000F3290" w:rsidRDefault="000F3290" w:rsidP="000F3290">
                      <w:pPr>
                        <w:rPr>
                          <w:rFonts w:cstheme="minorHAnsi"/>
                          <w:b/>
                        </w:rPr>
                      </w:pPr>
                    </w:p>
                    <w:p w14:paraId="1AF340FE" w14:textId="77777777" w:rsidR="000F3290" w:rsidRDefault="000F3290" w:rsidP="000F3290">
                      <w:pPr>
                        <w:ind w:left="3600" w:firstLine="720"/>
                        <w:rPr>
                          <w:rFonts w:cstheme="minorHAnsi"/>
                          <w:b/>
                        </w:rPr>
                      </w:pPr>
                    </w:p>
                    <w:p w14:paraId="01111C8E" w14:textId="77777777" w:rsidR="000F3290" w:rsidRDefault="000F3290" w:rsidP="000F3290">
                      <w:pPr>
                        <w:ind w:left="3600" w:firstLine="720"/>
                        <w:jc w:val="both"/>
                        <w:rPr>
                          <w:rFonts w:cstheme="minorHAnsi"/>
                          <w:b/>
                        </w:rPr>
                      </w:pPr>
                      <w:r>
                        <w:rPr>
                          <w:rFonts w:cstheme="minorHAnsi"/>
                          <w:b/>
                        </w:rPr>
                        <w:t>J</w:t>
                      </w:r>
                    </w:p>
                    <w:p w14:paraId="0881239E" w14:textId="77777777" w:rsidR="000F3290" w:rsidRDefault="000F3290" w:rsidP="000F3290"/>
                  </w:txbxContent>
                </v:textbox>
                <w10:wrap anchorx="margin"/>
              </v:shape>
            </w:pict>
          </mc:Fallback>
        </mc:AlternateContent>
      </w:r>
    </w:p>
    <w:p w14:paraId="4DD8D2F9" w14:textId="77777777" w:rsidR="000F3290" w:rsidRDefault="000F3290" w:rsidP="000F3290">
      <w:pPr>
        <w:jc w:val="center"/>
        <w:rPr>
          <w:rFonts w:cstheme="minorHAnsi"/>
          <w:b/>
        </w:rPr>
      </w:pPr>
    </w:p>
    <w:p w14:paraId="122270DA" w14:textId="77777777" w:rsidR="000F3290" w:rsidRDefault="000F3290" w:rsidP="000F3290">
      <w:pPr>
        <w:jc w:val="center"/>
        <w:rPr>
          <w:rFonts w:cstheme="minorHAnsi"/>
          <w:b/>
        </w:rPr>
      </w:pPr>
    </w:p>
    <w:p w14:paraId="4E501F3B" w14:textId="77777777" w:rsidR="000F3290" w:rsidRDefault="000F3290" w:rsidP="000F3290">
      <w:pPr>
        <w:jc w:val="center"/>
        <w:rPr>
          <w:rFonts w:cstheme="minorHAnsi"/>
          <w:b/>
        </w:rPr>
      </w:pPr>
    </w:p>
    <w:p w14:paraId="72CAF193" w14:textId="77777777" w:rsidR="000F3290" w:rsidRDefault="000F3290" w:rsidP="000F3290">
      <w:pPr>
        <w:jc w:val="center"/>
        <w:rPr>
          <w:rFonts w:cstheme="minorHAnsi"/>
          <w:b/>
        </w:rPr>
      </w:pPr>
    </w:p>
    <w:p w14:paraId="49F7297C" w14:textId="77777777" w:rsidR="000F3290" w:rsidRDefault="000F3290" w:rsidP="000F3290">
      <w:pPr>
        <w:jc w:val="center"/>
        <w:rPr>
          <w:rFonts w:cstheme="minorHAnsi"/>
          <w:b/>
        </w:rPr>
      </w:pPr>
    </w:p>
    <w:p w14:paraId="5447D99F" w14:textId="77777777" w:rsidR="005F1D83" w:rsidRDefault="005F1D83" w:rsidP="000F3290">
      <w:pPr>
        <w:jc w:val="center"/>
        <w:rPr>
          <w:rFonts w:cstheme="minorHAnsi"/>
          <w:b/>
        </w:rPr>
      </w:pPr>
    </w:p>
    <w:p w14:paraId="05A1C9D4" w14:textId="5BA7A3D2" w:rsidR="000F3290" w:rsidRDefault="005F1D83" w:rsidP="000F3290">
      <w:pPr>
        <w:rPr>
          <w:rFonts w:cstheme="minorHAnsi"/>
          <w:b/>
        </w:rPr>
      </w:pPr>
      <w:r>
        <w:rPr>
          <w:rFonts w:cstheme="minorHAnsi"/>
          <w:b/>
        </w:rPr>
        <w:t>V</w:t>
      </w:r>
      <w:r w:rsidR="000F3290">
        <w:rPr>
          <w:rFonts w:cstheme="minorHAnsi"/>
          <w:b/>
        </w:rPr>
        <w:t>ersion Control</w:t>
      </w:r>
    </w:p>
    <w:tbl>
      <w:tblPr>
        <w:tblStyle w:val="TableGrid"/>
        <w:tblW w:w="0" w:type="auto"/>
        <w:tblLook w:val="04A0" w:firstRow="1" w:lastRow="0" w:firstColumn="1" w:lastColumn="0" w:noHBand="0" w:noVBand="1"/>
      </w:tblPr>
      <w:tblGrid>
        <w:gridCol w:w="983"/>
        <w:gridCol w:w="1663"/>
        <w:gridCol w:w="1898"/>
        <w:gridCol w:w="4472"/>
      </w:tblGrid>
      <w:tr w:rsidR="000F3290" w14:paraId="60DD1F37" w14:textId="77777777" w:rsidTr="00706F0D">
        <w:tc>
          <w:tcPr>
            <w:tcW w:w="983" w:type="dxa"/>
          </w:tcPr>
          <w:p w14:paraId="2AC87A59" w14:textId="77777777" w:rsidR="000F3290" w:rsidRDefault="000F3290" w:rsidP="00495636">
            <w:pPr>
              <w:rPr>
                <w:rFonts w:cstheme="minorHAnsi"/>
                <w:b/>
              </w:rPr>
            </w:pPr>
            <w:r>
              <w:rPr>
                <w:rFonts w:cstheme="minorHAnsi"/>
                <w:b/>
              </w:rPr>
              <w:t>Version number</w:t>
            </w:r>
          </w:p>
        </w:tc>
        <w:tc>
          <w:tcPr>
            <w:tcW w:w="1663" w:type="dxa"/>
          </w:tcPr>
          <w:p w14:paraId="680A61E0" w14:textId="77777777" w:rsidR="000F3290" w:rsidRDefault="000F3290" w:rsidP="00495636">
            <w:pPr>
              <w:rPr>
                <w:rFonts w:cstheme="minorHAnsi"/>
                <w:b/>
              </w:rPr>
            </w:pPr>
            <w:r>
              <w:rPr>
                <w:rFonts w:cstheme="minorHAnsi"/>
                <w:b/>
              </w:rPr>
              <w:t>Date of change</w:t>
            </w:r>
          </w:p>
        </w:tc>
        <w:tc>
          <w:tcPr>
            <w:tcW w:w="1898" w:type="dxa"/>
          </w:tcPr>
          <w:p w14:paraId="7159BB65" w14:textId="77777777" w:rsidR="000F3290" w:rsidRDefault="000F3290" w:rsidP="00495636">
            <w:pPr>
              <w:rPr>
                <w:rFonts w:cstheme="minorHAnsi"/>
                <w:b/>
              </w:rPr>
            </w:pPr>
            <w:r>
              <w:rPr>
                <w:rFonts w:cstheme="minorHAnsi"/>
                <w:b/>
              </w:rPr>
              <w:t>Author of change</w:t>
            </w:r>
          </w:p>
        </w:tc>
        <w:tc>
          <w:tcPr>
            <w:tcW w:w="4472" w:type="dxa"/>
          </w:tcPr>
          <w:p w14:paraId="1A76F68C" w14:textId="77777777" w:rsidR="000F3290" w:rsidRDefault="000F3290" w:rsidP="00495636">
            <w:pPr>
              <w:rPr>
                <w:rFonts w:cstheme="minorHAnsi"/>
                <w:b/>
              </w:rPr>
            </w:pPr>
            <w:r>
              <w:rPr>
                <w:rFonts w:cstheme="minorHAnsi"/>
                <w:b/>
              </w:rPr>
              <w:t>Detail of change</w:t>
            </w:r>
          </w:p>
        </w:tc>
      </w:tr>
      <w:tr w:rsidR="000F3290" w14:paraId="5C2D650B" w14:textId="77777777" w:rsidTr="00706F0D">
        <w:tc>
          <w:tcPr>
            <w:tcW w:w="983" w:type="dxa"/>
          </w:tcPr>
          <w:p w14:paraId="1E037054" w14:textId="15BD821D" w:rsidR="000F3290" w:rsidRPr="006468DC" w:rsidRDefault="006D288B" w:rsidP="00495636">
            <w:pPr>
              <w:rPr>
                <w:rFonts w:cstheme="minorHAnsi"/>
                <w:bCs/>
              </w:rPr>
            </w:pPr>
            <w:r>
              <w:rPr>
                <w:rFonts w:cstheme="minorHAnsi"/>
                <w:bCs/>
              </w:rPr>
              <w:t>1.1</w:t>
            </w:r>
          </w:p>
        </w:tc>
        <w:tc>
          <w:tcPr>
            <w:tcW w:w="1663" w:type="dxa"/>
          </w:tcPr>
          <w:p w14:paraId="04F8F6D9" w14:textId="5C2A712F" w:rsidR="000F3290" w:rsidRPr="006468DC" w:rsidRDefault="006D288B" w:rsidP="00495636">
            <w:pPr>
              <w:rPr>
                <w:rFonts w:cstheme="minorHAnsi"/>
                <w:bCs/>
              </w:rPr>
            </w:pPr>
            <w:r>
              <w:rPr>
                <w:rFonts w:cstheme="minorHAnsi"/>
                <w:bCs/>
              </w:rPr>
              <w:t>25/11/2022</w:t>
            </w:r>
          </w:p>
        </w:tc>
        <w:tc>
          <w:tcPr>
            <w:tcW w:w="1898" w:type="dxa"/>
          </w:tcPr>
          <w:p w14:paraId="5E229C60" w14:textId="57856BD2" w:rsidR="000F3290" w:rsidRPr="006468DC" w:rsidRDefault="006D288B" w:rsidP="00495636">
            <w:pPr>
              <w:rPr>
                <w:rFonts w:cstheme="minorHAnsi"/>
                <w:bCs/>
              </w:rPr>
            </w:pPr>
            <w:r>
              <w:rPr>
                <w:rFonts w:cstheme="minorHAnsi"/>
                <w:bCs/>
              </w:rPr>
              <w:t>Elizabeth Murray</w:t>
            </w:r>
          </w:p>
        </w:tc>
        <w:tc>
          <w:tcPr>
            <w:tcW w:w="4472" w:type="dxa"/>
          </w:tcPr>
          <w:p w14:paraId="70D5FBE5" w14:textId="3CF71513" w:rsidR="000F3290" w:rsidRPr="006468DC" w:rsidRDefault="006D288B" w:rsidP="00495636">
            <w:pPr>
              <w:rPr>
                <w:rFonts w:cstheme="minorHAnsi"/>
                <w:bCs/>
              </w:rPr>
            </w:pPr>
            <w:r>
              <w:rPr>
                <w:rFonts w:cstheme="minorHAnsi"/>
                <w:bCs/>
              </w:rPr>
              <w:t>Section 2.3</w:t>
            </w:r>
            <w:r w:rsidR="00561EDF">
              <w:rPr>
                <w:rFonts w:cstheme="minorHAnsi"/>
                <w:bCs/>
              </w:rPr>
              <w:t xml:space="preserve">, removal of </w:t>
            </w:r>
            <w:r w:rsidR="00290F9A">
              <w:rPr>
                <w:rFonts w:cstheme="minorHAnsi"/>
                <w:bCs/>
              </w:rPr>
              <w:t>1-hour</w:t>
            </w:r>
            <w:r w:rsidR="00E66D6A">
              <w:rPr>
                <w:rFonts w:cstheme="minorHAnsi"/>
                <w:bCs/>
              </w:rPr>
              <w:t xml:space="preserve"> free parking when a Short Stay permit is displayed.</w:t>
            </w:r>
          </w:p>
        </w:tc>
      </w:tr>
      <w:tr w:rsidR="000F3290" w14:paraId="5AE04865" w14:textId="77777777" w:rsidTr="00706F0D">
        <w:tc>
          <w:tcPr>
            <w:tcW w:w="983" w:type="dxa"/>
          </w:tcPr>
          <w:p w14:paraId="548A43B7" w14:textId="73F4041F" w:rsidR="000F3290" w:rsidRPr="006468DC" w:rsidRDefault="00B82B3F" w:rsidP="00495636">
            <w:pPr>
              <w:rPr>
                <w:rFonts w:cstheme="minorHAnsi"/>
                <w:bCs/>
              </w:rPr>
            </w:pPr>
            <w:r>
              <w:rPr>
                <w:rFonts w:cstheme="minorHAnsi"/>
                <w:bCs/>
              </w:rPr>
              <w:t>1.2</w:t>
            </w:r>
          </w:p>
        </w:tc>
        <w:tc>
          <w:tcPr>
            <w:tcW w:w="1663" w:type="dxa"/>
          </w:tcPr>
          <w:p w14:paraId="5754B2D3" w14:textId="0C76D48B" w:rsidR="000F3290" w:rsidRPr="006468DC" w:rsidRDefault="00B82B3F" w:rsidP="00495636">
            <w:pPr>
              <w:rPr>
                <w:rFonts w:cstheme="minorHAnsi"/>
                <w:bCs/>
              </w:rPr>
            </w:pPr>
            <w:r>
              <w:rPr>
                <w:rFonts w:cstheme="minorHAnsi"/>
                <w:bCs/>
              </w:rPr>
              <w:t>31/</w:t>
            </w:r>
            <w:r w:rsidR="00D34625">
              <w:rPr>
                <w:rFonts w:cstheme="minorHAnsi"/>
                <w:bCs/>
              </w:rPr>
              <w:t>10/2023</w:t>
            </w:r>
          </w:p>
        </w:tc>
        <w:tc>
          <w:tcPr>
            <w:tcW w:w="1898" w:type="dxa"/>
          </w:tcPr>
          <w:p w14:paraId="675D1F58" w14:textId="13B9A31B" w:rsidR="000F3290" w:rsidRPr="006468DC" w:rsidRDefault="00D34625" w:rsidP="00495636">
            <w:pPr>
              <w:rPr>
                <w:rFonts w:cstheme="minorHAnsi"/>
                <w:bCs/>
              </w:rPr>
            </w:pPr>
            <w:r>
              <w:rPr>
                <w:rFonts w:cstheme="minorHAnsi"/>
                <w:bCs/>
              </w:rPr>
              <w:t>Elizabeth Murray</w:t>
            </w:r>
          </w:p>
        </w:tc>
        <w:tc>
          <w:tcPr>
            <w:tcW w:w="4472" w:type="dxa"/>
          </w:tcPr>
          <w:p w14:paraId="7A8852E0" w14:textId="73835EB7" w:rsidR="000F3290" w:rsidRDefault="00E20955" w:rsidP="00495636">
            <w:pPr>
              <w:rPr>
                <w:rFonts w:cstheme="minorHAnsi"/>
                <w:bCs/>
              </w:rPr>
            </w:pPr>
            <w:r>
              <w:rPr>
                <w:rFonts w:cstheme="minorHAnsi"/>
                <w:bCs/>
              </w:rPr>
              <w:t xml:space="preserve">Section 2.2, addition of attendance allowance to the criteria </w:t>
            </w:r>
            <w:r w:rsidR="00706F0D">
              <w:rPr>
                <w:rFonts w:cstheme="minorHAnsi"/>
                <w:bCs/>
              </w:rPr>
              <w:t>allowances.</w:t>
            </w:r>
          </w:p>
        </w:tc>
      </w:tr>
      <w:tr w:rsidR="00BA52FD" w14:paraId="35475C57" w14:textId="77777777" w:rsidTr="00706F0D">
        <w:tc>
          <w:tcPr>
            <w:tcW w:w="983" w:type="dxa"/>
          </w:tcPr>
          <w:p w14:paraId="69462F9E" w14:textId="3F8A9A5C" w:rsidR="00BA52FD" w:rsidRDefault="00BA52FD" w:rsidP="00BA52FD">
            <w:pPr>
              <w:rPr>
                <w:rFonts w:cstheme="minorHAnsi"/>
                <w:bCs/>
              </w:rPr>
            </w:pPr>
            <w:r>
              <w:rPr>
                <w:rFonts w:cstheme="minorHAnsi"/>
                <w:bCs/>
              </w:rPr>
              <w:t>1.3</w:t>
            </w:r>
          </w:p>
        </w:tc>
        <w:tc>
          <w:tcPr>
            <w:tcW w:w="1663" w:type="dxa"/>
          </w:tcPr>
          <w:p w14:paraId="449DB3F0" w14:textId="29ED9A2F" w:rsidR="00BA52FD" w:rsidRDefault="00BA52FD" w:rsidP="00BA52FD">
            <w:pPr>
              <w:rPr>
                <w:rFonts w:cstheme="minorHAnsi"/>
                <w:bCs/>
              </w:rPr>
            </w:pPr>
            <w:r>
              <w:rPr>
                <w:rFonts w:cstheme="minorHAnsi"/>
                <w:bCs/>
              </w:rPr>
              <w:t>16/11/2023</w:t>
            </w:r>
          </w:p>
        </w:tc>
        <w:tc>
          <w:tcPr>
            <w:tcW w:w="1898" w:type="dxa"/>
          </w:tcPr>
          <w:p w14:paraId="710CDB78" w14:textId="19F55087" w:rsidR="00BA52FD" w:rsidRPr="006468DC" w:rsidRDefault="00BA52FD" w:rsidP="00BA52FD">
            <w:pPr>
              <w:rPr>
                <w:rFonts w:cstheme="minorHAnsi"/>
                <w:bCs/>
              </w:rPr>
            </w:pPr>
            <w:r>
              <w:rPr>
                <w:rFonts w:cstheme="minorHAnsi"/>
                <w:bCs/>
              </w:rPr>
              <w:t>Elizabeth Murray</w:t>
            </w:r>
          </w:p>
        </w:tc>
        <w:tc>
          <w:tcPr>
            <w:tcW w:w="4472" w:type="dxa"/>
          </w:tcPr>
          <w:p w14:paraId="154C9045" w14:textId="11BDA52A" w:rsidR="00BA52FD" w:rsidRDefault="00BA52FD" w:rsidP="00BA52FD">
            <w:pPr>
              <w:rPr>
                <w:rFonts w:cstheme="minorHAnsi"/>
                <w:bCs/>
              </w:rPr>
            </w:pPr>
            <w:r>
              <w:rPr>
                <w:rFonts w:cstheme="minorHAnsi"/>
                <w:bCs/>
              </w:rPr>
              <w:t>Section 2.2, re</w:t>
            </w:r>
            <w:r w:rsidR="00960ED6">
              <w:rPr>
                <w:rFonts w:cstheme="minorHAnsi"/>
                <w:bCs/>
              </w:rPr>
              <w:t>move £15 and reword to administration cost.</w:t>
            </w:r>
          </w:p>
        </w:tc>
      </w:tr>
      <w:tr w:rsidR="006B28B3" w14:paraId="5A2C14F6" w14:textId="77777777" w:rsidTr="00706F0D">
        <w:tc>
          <w:tcPr>
            <w:tcW w:w="983" w:type="dxa"/>
          </w:tcPr>
          <w:p w14:paraId="466B1E08" w14:textId="0EE2237B" w:rsidR="006B28B3" w:rsidRDefault="006B28B3" w:rsidP="00BA52FD">
            <w:pPr>
              <w:rPr>
                <w:rFonts w:cstheme="minorHAnsi"/>
                <w:bCs/>
              </w:rPr>
            </w:pPr>
            <w:r>
              <w:rPr>
                <w:rFonts w:cstheme="minorHAnsi"/>
                <w:bCs/>
              </w:rPr>
              <w:t>1.4</w:t>
            </w:r>
          </w:p>
        </w:tc>
        <w:tc>
          <w:tcPr>
            <w:tcW w:w="1663" w:type="dxa"/>
          </w:tcPr>
          <w:p w14:paraId="166BEE2D" w14:textId="028E7D3B" w:rsidR="006B28B3" w:rsidRDefault="006B28B3" w:rsidP="00BA52FD">
            <w:pPr>
              <w:rPr>
                <w:rFonts w:cstheme="minorHAnsi"/>
                <w:bCs/>
              </w:rPr>
            </w:pPr>
            <w:r>
              <w:rPr>
                <w:rFonts w:cstheme="minorHAnsi"/>
                <w:bCs/>
              </w:rPr>
              <w:t>11/07/2024</w:t>
            </w:r>
          </w:p>
        </w:tc>
        <w:tc>
          <w:tcPr>
            <w:tcW w:w="1898" w:type="dxa"/>
          </w:tcPr>
          <w:p w14:paraId="459D02F3" w14:textId="582AE3D4" w:rsidR="006B28B3" w:rsidRDefault="006B28B3" w:rsidP="00BA52FD">
            <w:pPr>
              <w:rPr>
                <w:rFonts w:cstheme="minorHAnsi"/>
                <w:bCs/>
              </w:rPr>
            </w:pPr>
            <w:r>
              <w:rPr>
                <w:rFonts w:cstheme="minorHAnsi"/>
                <w:bCs/>
              </w:rPr>
              <w:t>Elizabeth</w:t>
            </w:r>
            <w:r w:rsidR="00FF656D">
              <w:rPr>
                <w:rFonts w:cstheme="minorHAnsi"/>
                <w:bCs/>
              </w:rPr>
              <w:t xml:space="preserve"> Murray and</w:t>
            </w:r>
            <w:r>
              <w:rPr>
                <w:rFonts w:cstheme="minorHAnsi"/>
                <w:bCs/>
              </w:rPr>
              <w:t xml:space="preserve"> Anita Moore</w:t>
            </w:r>
          </w:p>
        </w:tc>
        <w:tc>
          <w:tcPr>
            <w:tcW w:w="4472" w:type="dxa"/>
          </w:tcPr>
          <w:p w14:paraId="7C1A0B87" w14:textId="77777777" w:rsidR="00AB502E" w:rsidRDefault="00AB502E" w:rsidP="00AB502E">
            <w:pPr>
              <w:rPr>
                <w:rFonts w:cstheme="minorHAnsi"/>
                <w:bCs/>
              </w:rPr>
            </w:pPr>
            <w:r>
              <w:rPr>
                <w:rFonts w:cstheme="minorHAnsi"/>
                <w:bCs/>
              </w:rPr>
              <w:t>Revision of RMPP to RMP throughout the policy.</w:t>
            </w:r>
          </w:p>
          <w:p w14:paraId="13814958" w14:textId="0CDCD349" w:rsidR="006B28B3" w:rsidRDefault="006B28B3" w:rsidP="00BA52FD">
            <w:pPr>
              <w:rPr>
                <w:rFonts w:cstheme="minorHAnsi"/>
                <w:bCs/>
              </w:rPr>
            </w:pPr>
            <w:r>
              <w:rPr>
                <w:rFonts w:cstheme="minorHAnsi"/>
                <w:bCs/>
              </w:rPr>
              <w:t>Section 2.2</w:t>
            </w:r>
            <w:r w:rsidR="00AB502E">
              <w:rPr>
                <w:rFonts w:cstheme="minorHAnsi"/>
                <w:bCs/>
              </w:rPr>
              <w:t>,</w:t>
            </w:r>
            <w:r>
              <w:rPr>
                <w:rFonts w:cstheme="minorHAnsi"/>
                <w:bCs/>
              </w:rPr>
              <w:t xml:space="preserve"> remov</w:t>
            </w:r>
            <w:r w:rsidR="00FD46F1">
              <w:rPr>
                <w:rFonts w:cstheme="minorHAnsi"/>
                <w:bCs/>
              </w:rPr>
              <w:t>al of</w:t>
            </w:r>
            <w:r>
              <w:rPr>
                <w:rFonts w:cstheme="minorHAnsi"/>
                <w:bCs/>
              </w:rPr>
              <w:t xml:space="preserve"> </w:t>
            </w:r>
            <w:r w:rsidR="00FD46F1">
              <w:rPr>
                <w:rFonts w:cstheme="minorHAnsi"/>
                <w:bCs/>
              </w:rPr>
              <w:t>wording ‘</w:t>
            </w:r>
            <w:r>
              <w:rPr>
                <w:rFonts w:cstheme="minorHAnsi"/>
                <w:bCs/>
              </w:rPr>
              <w:t>nominated driver</w:t>
            </w:r>
            <w:r w:rsidR="00FD46F1">
              <w:rPr>
                <w:rFonts w:cstheme="minorHAnsi"/>
                <w:bCs/>
              </w:rPr>
              <w:t>’</w:t>
            </w:r>
            <w:r>
              <w:rPr>
                <w:rFonts w:cstheme="minorHAnsi"/>
                <w:bCs/>
              </w:rPr>
              <w:t xml:space="preserve"> and add</w:t>
            </w:r>
            <w:r w:rsidR="00FD46F1">
              <w:rPr>
                <w:rFonts w:cstheme="minorHAnsi"/>
                <w:bCs/>
              </w:rPr>
              <w:t>ition of</w:t>
            </w:r>
            <w:r>
              <w:rPr>
                <w:rFonts w:cstheme="minorHAnsi"/>
                <w:bCs/>
              </w:rPr>
              <w:t xml:space="preserve"> </w:t>
            </w:r>
            <w:r w:rsidR="00FD46F1">
              <w:rPr>
                <w:rFonts w:cstheme="minorHAnsi"/>
                <w:bCs/>
              </w:rPr>
              <w:t>‘</w:t>
            </w:r>
            <w:r>
              <w:rPr>
                <w:rFonts w:cstheme="minorHAnsi"/>
                <w:bCs/>
              </w:rPr>
              <w:t>disabled tax exempt</w:t>
            </w:r>
            <w:r w:rsidR="00FD46F1">
              <w:rPr>
                <w:rFonts w:cstheme="minorHAnsi"/>
                <w:bCs/>
              </w:rPr>
              <w:t>’</w:t>
            </w:r>
            <w:r>
              <w:rPr>
                <w:rFonts w:cstheme="minorHAnsi"/>
                <w:bCs/>
              </w:rPr>
              <w:t>.</w:t>
            </w:r>
          </w:p>
          <w:p w14:paraId="0723EA0E" w14:textId="16D53985" w:rsidR="00F040B4" w:rsidRDefault="00F040B4" w:rsidP="00BA52FD">
            <w:pPr>
              <w:rPr>
                <w:rFonts w:cstheme="minorHAnsi"/>
                <w:bCs/>
              </w:rPr>
            </w:pPr>
            <w:r>
              <w:rPr>
                <w:rFonts w:cstheme="minorHAnsi"/>
                <w:bCs/>
              </w:rPr>
              <w:t>Section 2.3</w:t>
            </w:r>
            <w:r w:rsidR="00AB502E">
              <w:rPr>
                <w:rFonts w:cstheme="minorHAnsi"/>
                <w:bCs/>
              </w:rPr>
              <w:t>,</w:t>
            </w:r>
            <w:r>
              <w:rPr>
                <w:rFonts w:cstheme="minorHAnsi"/>
                <w:bCs/>
              </w:rPr>
              <w:t xml:space="preserve"> </w:t>
            </w:r>
            <w:r w:rsidR="00B326AC">
              <w:rPr>
                <w:rFonts w:cstheme="minorHAnsi"/>
                <w:bCs/>
              </w:rPr>
              <w:t xml:space="preserve">addition of wording </w:t>
            </w:r>
            <w:r w:rsidR="00EA5761">
              <w:rPr>
                <w:rFonts w:cstheme="minorHAnsi"/>
                <w:bCs/>
              </w:rPr>
              <w:t>‘</w:t>
            </w:r>
            <w:r w:rsidRPr="00F040B4">
              <w:rPr>
                <w:rFonts w:cstheme="minorHAnsi"/>
                <w:bCs/>
              </w:rPr>
              <w:t>has been purchased</w:t>
            </w:r>
            <w:r w:rsidR="00EA5761">
              <w:rPr>
                <w:rFonts w:cstheme="minorHAnsi"/>
                <w:bCs/>
              </w:rPr>
              <w:t>’.</w:t>
            </w:r>
          </w:p>
          <w:p w14:paraId="3386EC82" w14:textId="32431B0D" w:rsidR="005F1D83" w:rsidRDefault="005F1D83" w:rsidP="00BA52FD">
            <w:pPr>
              <w:rPr>
                <w:rFonts w:cstheme="minorHAnsi"/>
                <w:bCs/>
              </w:rPr>
            </w:pPr>
            <w:r>
              <w:rPr>
                <w:rFonts w:cstheme="minorHAnsi"/>
                <w:bCs/>
              </w:rPr>
              <w:t>Section 3</w:t>
            </w:r>
            <w:r w:rsidR="00EA5761">
              <w:rPr>
                <w:rFonts w:cstheme="minorHAnsi"/>
                <w:bCs/>
              </w:rPr>
              <w:t>,</w:t>
            </w:r>
            <w:r>
              <w:rPr>
                <w:rFonts w:cstheme="minorHAnsi"/>
                <w:bCs/>
              </w:rPr>
              <w:t xml:space="preserve"> </w:t>
            </w:r>
            <w:r w:rsidR="00146DA2">
              <w:rPr>
                <w:rFonts w:cstheme="minorHAnsi"/>
                <w:bCs/>
              </w:rPr>
              <w:t xml:space="preserve">addition of the word ‘significant’ and </w:t>
            </w:r>
            <w:r w:rsidR="00B60D56">
              <w:rPr>
                <w:rFonts w:cstheme="minorHAnsi"/>
                <w:bCs/>
              </w:rPr>
              <w:t xml:space="preserve">addition of the </w:t>
            </w:r>
            <w:r>
              <w:rPr>
                <w:rFonts w:cstheme="minorHAnsi"/>
                <w:bCs/>
              </w:rPr>
              <w:t xml:space="preserve">link to </w:t>
            </w:r>
            <w:r w:rsidR="00B60D56">
              <w:rPr>
                <w:rFonts w:cstheme="minorHAnsi"/>
                <w:bCs/>
              </w:rPr>
              <w:t xml:space="preserve">the </w:t>
            </w:r>
            <w:r>
              <w:rPr>
                <w:rFonts w:cstheme="minorHAnsi"/>
                <w:bCs/>
              </w:rPr>
              <w:t>EQIA .</w:t>
            </w:r>
          </w:p>
        </w:tc>
      </w:tr>
      <w:tr w:rsidR="004961EC" w14:paraId="742A07D2" w14:textId="77777777" w:rsidTr="00706F0D">
        <w:tc>
          <w:tcPr>
            <w:tcW w:w="983" w:type="dxa"/>
          </w:tcPr>
          <w:p w14:paraId="1A6B428B" w14:textId="65A77D83" w:rsidR="004961EC" w:rsidRDefault="004961EC" w:rsidP="00BA52FD">
            <w:pPr>
              <w:rPr>
                <w:rFonts w:cstheme="minorHAnsi"/>
                <w:bCs/>
              </w:rPr>
            </w:pPr>
            <w:r>
              <w:rPr>
                <w:rFonts w:cstheme="minorHAnsi"/>
                <w:bCs/>
              </w:rPr>
              <w:t>1.5</w:t>
            </w:r>
          </w:p>
        </w:tc>
        <w:tc>
          <w:tcPr>
            <w:tcW w:w="1663" w:type="dxa"/>
          </w:tcPr>
          <w:p w14:paraId="1FE48BB7" w14:textId="5446DE7C" w:rsidR="004961EC" w:rsidRDefault="004961EC" w:rsidP="00BA52FD">
            <w:pPr>
              <w:rPr>
                <w:rFonts w:cstheme="minorHAnsi"/>
                <w:bCs/>
              </w:rPr>
            </w:pPr>
            <w:r>
              <w:rPr>
                <w:rFonts w:cstheme="minorHAnsi"/>
                <w:bCs/>
              </w:rPr>
              <w:t>13/05/2026</w:t>
            </w:r>
          </w:p>
        </w:tc>
        <w:tc>
          <w:tcPr>
            <w:tcW w:w="1898" w:type="dxa"/>
          </w:tcPr>
          <w:p w14:paraId="1DD0AE52" w14:textId="3450B2F3" w:rsidR="004961EC" w:rsidRDefault="004961EC" w:rsidP="00BA52FD">
            <w:pPr>
              <w:rPr>
                <w:rFonts w:cstheme="minorHAnsi"/>
                <w:bCs/>
              </w:rPr>
            </w:pPr>
            <w:r>
              <w:rPr>
                <w:rFonts w:cstheme="minorHAnsi"/>
                <w:bCs/>
              </w:rPr>
              <w:t>Anita Moore and Molly Pallister</w:t>
            </w:r>
          </w:p>
        </w:tc>
        <w:tc>
          <w:tcPr>
            <w:tcW w:w="4472" w:type="dxa"/>
          </w:tcPr>
          <w:p w14:paraId="69BC3429" w14:textId="707CCD9E" w:rsidR="004961EC" w:rsidRDefault="004961EC" w:rsidP="00AB502E">
            <w:pPr>
              <w:rPr>
                <w:rFonts w:cstheme="minorHAnsi"/>
                <w:bCs/>
              </w:rPr>
            </w:pPr>
            <w:r>
              <w:rPr>
                <w:rFonts w:cstheme="minorHAnsi"/>
                <w:bCs/>
              </w:rPr>
              <w:t>Section 2.2 amend list of eligibility to clarify that “Tax Exempted” evidence can be provided.</w:t>
            </w:r>
          </w:p>
        </w:tc>
      </w:tr>
    </w:tbl>
    <w:p w14:paraId="14462A0F" w14:textId="5371A24E" w:rsidR="000F3290" w:rsidRPr="00C12D4F" w:rsidRDefault="000F3290" w:rsidP="000F3290">
      <w:pPr>
        <w:rPr>
          <w:rFonts w:ascii="Arial" w:hAnsi="Arial" w:cs="Arial"/>
          <w:b/>
          <w:sz w:val="24"/>
          <w:szCs w:val="24"/>
        </w:rPr>
      </w:pPr>
      <w:bookmarkStart w:id="0" w:name="top"/>
      <w:r w:rsidRPr="00C12D4F">
        <w:rPr>
          <w:rFonts w:ascii="Arial" w:hAnsi="Arial" w:cs="Arial"/>
          <w:b/>
          <w:sz w:val="24"/>
          <w:szCs w:val="24"/>
        </w:rPr>
        <w:lastRenderedPageBreak/>
        <w:t>Contents</w:t>
      </w:r>
    </w:p>
    <w:bookmarkEnd w:id="0"/>
    <w:p w14:paraId="7E97FD24" w14:textId="53E0A1AA" w:rsidR="00343AB8" w:rsidRDefault="000F3290">
      <w:pPr>
        <w:pStyle w:val="TOC1"/>
        <w:tabs>
          <w:tab w:val="left" w:pos="480"/>
          <w:tab w:val="right" w:leader="dot" w:pos="9016"/>
        </w:tabs>
        <w:rPr>
          <w:rFonts w:asciiTheme="minorHAnsi" w:eastAsiaTheme="minorEastAsia" w:hAnsiTheme="minorHAnsi"/>
          <w:noProof/>
          <w:kern w:val="2"/>
          <w:szCs w:val="24"/>
          <w:lang w:eastAsia="en-GB"/>
          <w14:ligatures w14:val="standardContextual"/>
        </w:rPr>
      </w:pPr>
      <w:r w:rsidRPr="00803442">
        <w:rPr>
          <w:rFonts w:cs="Arial"/>
          <w:b/>
          <w:szCs w:val="24"/>
        </w:rPr>
        <w:fldChar w:fldCharType="begin"/>
      </w:r>
      <w:r w:rsidRPr="00803442">
        <w:rPr>
          <w:rFonts w:cs="Arial"/>
          <w:b/>
          <w:szCs w:val="24"/>
        </w:rPr>
        <w:instrText xml:space="preserve"> TOC \o "1-3" \h \z \u </w:instrText>
      </w:r>
      <w:r w:rsidRPr="00803442">
        <w:rPr>
          <w:rFonts w:cs="Arial"/>
          <w:b/>
          <w:szCs w:val="24"/>
        </w:rPr>
        <w:fldChar w:fldCharType="separate"/>
      </w:r>
      <w:hyperlink w:anchor="_Toc171929570" w:history="1">
        <w:r w:rsidR="00343AB8" w:rsidRPr="00632EE1">
          <w:rPr>
            <w:rStyle w:val="Hyperlink"/>
            <w:rFonts w:cs="Arial"/>
            <w:noProof/>
          </w:rPr>
          <w:t>1.</w:t>
        </w:r>
        <w:r w:rsidR="00343AB8">
          <w:rPr>
            <w:rFonts w:asciiTheme="minorHAnsi" w:eastAsiaTheme="minorEastAsia" w:hAnsiTheme="minorHAnsi"/>
            <w:noProof/>
            <w:kern w:val="2"/>
            <w:szCs w:val="24"/>
            <w:lang w:eastAsia="en-GB"/>
            <w14:ligatures w14:val="standardContextual"/>
          </w:rPr>
          <w:tab/>
        </w:r>
        <w:r w:rsidR="00343AB8" w:rsidRPr="00632EE1">
          <w:rPr>
            <w:rStyle w:val="Hyperlink"/>
            <w:rFonts w:cs="Arial"/>
            <w:noProof/>
          </w:rPr>
          <w:t>Executive Summary</w:t>
        </w:r>
        <w:r w:rsidR="00343AB8">
          <w:rPr>
            <w:noProof/>
            <w:webHidden/>
          </w:rPr>
          <w:tab/>
        </w:r>
        <w:r w:rsidR="00343AB8">
          <w:rPr>
            <w:noProof/>
            <w:webHidden/>
          </w:rPr>
          <w:fldChar w:fldCharType="begin"/>
        </w:r>
        <w:r w:rsidR="00343AB8">
          <w:rPr>
            <w:noProof/>
            <w:webHidden/>
          </w:rPr>
          <w:instrText xml:space="preserve"> PAGEREF _Toc171929570 \h </w:instrText>
        </w:r>
        <w:r w:rsidR="00343AB8">
          <w:rPr>
            <w:noProof/>
            <w:webHidden/>
          </w:rPr>
        </w:r>
        <w:r w:rsidR="00343AB8">
          <w:rPr>
            <w:noProof/>
            <w:webHidden/>
          </w:rPr>
          <w:fldChar w:fldCharType="separate"/>
        </w:r>
        <w:r w:rsidR="00343AB8">
          <w:rPr>
            <w:noProof/>
            <w:webHidden/>
          </w:rPr>
          <w:t>2</w:t>
        </w:r>
        <w:r w:rsidR="00343AB8">
          <w:rPr>
            <w:noProof/>
            <w:webHidden/>
          </w:rPr>
          <w:fldChar w:fldCharType="end"/>
        </w:r>
      </w:hyperlink>
    </w:p>
    <w:p w14:paraId="27D75819" w14:textId="26C41248" w:rsidR="00343AB8" w:rsidRDefault="00343AB8">
      <w:pPr>
        <w:pStyle w:val="TOC1"/>
        <w:tabs>
          <w:tab w:val="left" w:pos="480"/>
          <w:tab w:val="right" w:leader="dot" w:pos="9016"/>
        </w:tabs>
        <w:rPr>
          <w:rFonts w:asciiTheme="minorHAnsi" w:eastAsiaTheme="minorEastAsia" w:hAnsiTheme="minorHAnsi"/>
          <w:noProof/>
          <w:kern w:val="2"/>
          <w:szCs w:val="24"/>
          <w:lang w:eastAsia="en-GB"/>
          <w14:ligatures w14:val="standardContextual"/>
        </w:rPr>
      </w:pPr>
      <w:hyperlink w:anchor="_Toc171929571" w:history="1">
        <w:r w:rsidRPr="00632EE1">
          <w:rPr>
            <w:rStyle w:val="Hyperlink"/>
            <w:rFonts w:cs="Arial"/>
            <w:noProof/>
          </w:rPr>
          <w:t>2.</w:t>
        </w:r>
        <w:r>
          <w:rPr>
            <w:rFonts w:asciiTheme="minorHAnsi" w:eastAsiaTheme="minorEastAsia" w:hAnsiTheme="minorHAnsi"/>
            <w:noProof/>
            <w:kern w:val="2"/>
            <w:szCs w:val="24"/>
            <w:lang w:eastAsia="en-GB"/>
            <w14:ligatures w14:val="standardContextual"/>
          </w:rPr>
          <w:tab/>
        </w:r>
        <w:r w:rsidRPr="00632EE1">
          <w:rPr>
            <w:rStyle w:val="Hyperlink"/>
            <w:rFonts w:cs="Arial"/>
            <w:noProof/>
          </w:rPr>
          <w:t>Blue Badge Car Park Charging Policy</w:t>
        </w:r>
        <w:r>
          <w:rPr>
            <w:noProof/>
            <w:webHidden/>
          </w:rPr>
          <w:tab/>
        </w:r>
        <w:r>
          <w:rPr>
            <w:noProof/>
            <w:webHidden/>
          </w:rPr>
          <w:fldChar w:fldCharType="begin"/>
        </w:r>
        <w:r>
          <w:rPr>
            <w:noProof/>
            <w:webHidden/>
          </w:rPr>
          <w:instrText xml:space="preserve"> PAGEREF _Toc171929571 \h </w:instrText>
        </w:r>
        <w:r>
          <w:rPr>
            <w:noProof/>
            <w:webHidden/>
          </w:rPr>
        </w:r>
        <w:r>
          <w:rPr>
            <w:noProof/>
            <w:webHidden/>
          </w:rPr>
          <w:fldChar w:fldCharType="separate"/>
        </w:r>
        <w:r>
          <w:rPr>
            <w:noProof/>
            <w:webHidden/>
          </w:rPr>
          <w:t>2</w:t>
        </w:r>
        <w:r>
          <w:rPr>
            <w:noProof/>
            <w:webHidden/>
          </w:rPr>
          <w:fldChar w:fldCharType="end"/>
        </w:r>
      </w:hyperlink>
    </w:p>
    <w:p w14:paraId="0B5B810A" w14:textId="7A9B4A35" w:rsidR="00343AB8" w:rsidRDefault="00343AB8">
      <w:pPr>
        <w:pStyle w:val="TOC2"/>
        <w:rPr>
          <w:rFonts w:asciiTheme="minorHAnsi" w:eastAsiaTheme="minorEastAsia" w:hAnsiTheme="minorHAnsi" w:cstheme="minorBidi"/>
          <w:kern w:val="2"/>
          <w:szCs w:val="24"/>
          <w:lang w:eastAsia="en-GB"/>
          <w14:ligatures w14:val="standardContextual"/>
        </w:rPr>
      </w:pPr>
      <w:hyperlink w:anchor="_Toc171929572" w:history="1">
        <w:r w:rsidRPr="00632EE1">
          <w:rPr>
            <w:rStyle w:val="Hyperlink"/>
            <w:b/>
            <w:bCs/>
          </w:rPr>
          <w:t>2.1 Scheme for Dorset Council car parks</w:t>
        </w:r>
        <w:r>
          <w:rPr>
            <w:webHidden/>
          </w:rPr>
          <w:tab/>
        </w:r>
        <w:r>
          <w:rPr>
            <w:webHidden/>
          </w:rPr>
          <w:fldChar w:fldCharType="begin"/>
        </w:r>
        <w:r>
          <w:rPr>
            <w:webHidden/>
          </w:rPr>
          <w:instrText xml:space="preserve"> PAGEREF _Toc171929572 \h </w:instrText>
        </w:r>
        <w:r>
          <w:rPr>
            <w:webHidden/>
          </w:rPr>
        </w:r>
        <w:r>
          <w:rPr>
            <w:webHidden/>
          </w:rPr>
          <w:fldChar w:fldCharType="separate"/>
        </w:r>
        <w:r>
          <w:rPr>
            <w:webHidden/>
          </w:rPr>
          <w:t>2</w:t>
        </w:r>
        <w:r>
          <w:rPr>
            <w:webHidden/>
          </w:rPr>
          <w:fldChar w:fldCharType="end"/>
        </w:r>
      </w:hyperlink>
    </w:p>
    <w:p w14:paraId="50721AD3" w14:textId="06D6714F" w:rsidR="00343AB8" w:rsidRDefault="00343AB8">
      <w:pPr>
        <w:pStyle w:val="TOC2"/>
        <w:tabs>
          <w:tab w:val="left" w:pos="960"/>
        </w:tabs>
        <w:rPr>
          <w:rFonts w:asciiTheme="minorHAnsi" w:eastAsiaTheme="minorEastAsia" w:hAnsiTheme="minorHAnsi" w:cstheme="minorBidi"/>
          <w:kern w:val="2"/>
          <w:szCs w:val="24"/>
          <w:lang w:eastAsia="en-GB"/>
          <w14:ligatures w14:val="standardContextual"/>
        </w:rPr>
      </w:pPr>
      <w:hyperlink w:anchor="_Toc171929573" w:history="1">
        <w:r w:rsidRPr="00632EE1">
          <w:rPr>
            <w:rStyle w:val="Hyperlink"/>
            <w:b/>
            <w:bCs/>
          </w:rPr>
          <w:t xml:space="preserve">2.2 </w:t>
        </w:r>
        <w:r>
          <w:rPr>
            <w:rFonts w:asciiTheme="minorHAnsi" w:eastAsiaTheme="minorEastAsia" w:hAnsiTheme="minorHAnsi" w:cstheme="minorBidi"/>
            <w:kern w:val="2"/>
            <w:szCs w:val="24"/>
            <w:lang w:eastAsia="en-GB"/>
            <w14:ligatures w14:val="standardContextual"/>
          </w:rPr>
          <w:tab/>
        </w:r>
        <w:r w:rsidRPr="00632EE1">
          <w:rPr>
            <w:rStyle w:val="Hyperlink"/>
            <w:b/>
            <w:bCs/>
          </w:rPr>
          <w:t>Criteria for Restricted Mobility Parking Permit</w:t>
        </w:r>
        <w:r>
          <w:rPr>
            <w:webHidden/>
          </w:rPr>
          <w:tab/>
        </w:r>
        <w:r>
          <w:rPr>
            <w:webHidden/>
          </w:rPr>
          <w:fldChar w:fldCharType="begin"/>
        </w:r>
        <w:r>
          <w:rPr>
            <w:webHidden/>
          </w:rPr>
          <w:instrText xml:space="preserve"> PAGEREF _Toc171929573 \h </w:instrText>
        </w:r>
        <w:r>
          <w:rPr>
            <w:webHidden/>
          </w:rPr>
        </w:r>
        <w:r>
          <w:rPr>
            <w:webHidden/>
          </w:rPr>
          <w:fldChar w:fldCharType="separate"/>
        </w:r>
        <w:r>
          <w:rPr>
            <w:webHidden/>
          </w:rPr>
          <w:t>3</w:t>
        </w:r>
        <w:r>
          <w:rPr>
            <w:webHidden/>
          </w:rPr>
          <w:fldChar w:fldCharType="end"/>
        </w:r>
      </w:hyperlink>
    </w:p>
    <w:p w14:paraId="447BE15A" w14:textId="01D0220F" w:rsidR="00343AB8" w:rsidRDefault="00343AB8">
      <w:pPr>
        <w:pStyle w:val="TOC2"/>
        <w:tabs>
          <w:tab w:val="left" w:pos="960"/>
        </w:tabs>
        <w:rPr>
          <w:rFonts w:asciiTheme="minorHAnsi" w:eastAsiaTheme="minorEastAsia" w:hAnsiTheme="minorHAnsi" w:cstheme="minorBidi"/>
          <w:kern w:val="2"/>
          <w:szCs w:val="24"/>
          <w:lang w:eastAsia="en-GB"/>
          <w14:ligatures w14:val="standardContextual"/>
        </w:rPr>
      </w:pPr>
      <w:hyperlink w:anchor="_Toc171929574" w:history="1">
        <w:r w:rsidRPr="00632EE1">
          <w:rPr>
            <w:rStyle w:val="Hyperlink"/>
            <w:b/>
            <w:bCs/>
          </w:rPr>
          <w:t>2.3</w:t>
        </w:r>
        <w:r>
          <w:rPr>
            <w:rFonts w:asciiTheme="minorHAnsi" w:eastAsiaTheme="minorEastAsia" w:hAnsiTheme="minorHAnsi" w:cstheme="minorBidi"/>
            <w:kern w:val="2"/>
            <w:szCs w:val="24"/>
            <w:lang w:eastAsia="en-GB"/>
            <w14:ligatures w14:val="standardContextual"/>
          </w:rPr>
          <w:tab/>
        </w:r>
        <w:r w:rsidRPr="00632EE1">
          <w:rPr>
            <w:rStyle w:val="Hyperlink"/>
            <w:b/>
            <w:bCs/>
          </w:rPr>
          <w:t>Criteria for 1-hour Free Parking</w:t>
        </w:r>
        <w:r>
          <w:rPr>
            <w:webHidden/>
          </w:rPr>
          <w:tab/>
        </w:r>
        <w:r>
          <w:rPr>
            <w:webHidden/>
          </w:rPr>
          <w:fldChar w:fldCharType="begin"/>
        </w:r>
        <w:r>
          <w:rPr>
            <w:webHidden/>
          </w:rPr>
          <w:instrText xml:space="preserve"> PAGEREF _Toc171929574 \h </w:instrText>
        </w:r>
        <w:r>
          <w:rPr>
            <w:webHidden/>
          </w:rPr>
        </w:r>
        <w:r>
          <w:rPr>
            <w:webHidden/>
          </w:rPr>
          <w:fldChar w:fldCharType="separate"/>
        </w:r>
        <w:r>
          <w:rPr>
            <w:webHidden/>
          </w:rPr>
          <w:t>3</w:t>
        </w:r>
        <w:r>
          <w:rPr>
            <w:webHidden/>
          </w:rPr>
          <w:fldChar w:fldCharType="end"/>
        </w:r>
      </w:hyperlink>
    </w:p>
    <w:p w14:paraId="5F810539" w14:textId="5E336F23" w:rsidR="00343AB8" w:rsidRDefault="00343AB8">
      <w:pPr>
        <w:pStyle w:val="TOC2"/>
        <w:tabs>
          <w:tab w:val="left" w:pos="960"/>
        </w:tabs>
        <w:rPr>
          <w:rFonts w:asciiTheme="minorHAnsi" w:eastAsiaTheme="minorEastAsia" w:hAnsiTheme="minorHAnsi" w:cstheme="minorBidi"/>
          <w:kern w:val="2"/>
          <w:szCs w:val="24"/>
          <w:lang w:eastAsia="en-GB"/>
          <w14:ligatures w14:val="standardContextual"/>
        </w:rPr>
      </w:pPr>
      <w:hyperlink w:anchor="_Toc171929575" w:history="1">
        <w:r w:rsidRPr="00632EE1">
          <w:rPr>
            <w:rStyle w:val="Hyperlink"/>
            <w:b/>
            <w:bCs/>
          </w:rPr>
          <w:t xml:space="preserve">2.4 </w:t>
        </w:r>
        <w:r>
          <w:rPr>
            <w:rFonts w:asciiTheme="minorHAnsi" w:eastAsiaTheme="minorEastAsia" w:hAnsiTheme="minorHAnsi" w:cstheme="minorBidi"/>
            <w:kern w:val="2"/>
            <w:szCs w:val="24"/>
            <w:lang w:eastAsia="en-GB"/>
            <w14:ligatures w14:val="standardContextual"/>
          </w:rPr>
          <w:tab/>
        </w:r>
        <w:r w:rsidRPr="00632EE1">
          <w:rPr>
            <w:rStyle w:val="Hyperlink"/>
            <w:b/>
            <w:bCs/>
          </w:rPr>
          <w:t>Car Park Restrictions</w:t>
        </w:r>
        <w:r>
          <w:rPr>
            <w:webHidden/>
          </w:rPr>
          <w:tab/>
        </w:r>
        <w:r>
          <w:rPr>
            <w:webHidden/>
          </w:rPr>
          <w:fldChar w:fldCharType="begin"/>
        </w:r>
        <w:r>
          <w:rPr>
            <w:webHidden/>
          </w:rPr>
          <w:instrText xml:space="preserve"> PAGEREF _Toc171929575 \h </w:instrText>
        </w:r>
        <w:r>
          <w:rPr>
            <w:webHidden/>
          </w:rPr>
        </w:r>
        <w:r>
          <w:rPr>
            <w:webHidden/>
          </w:rPr>
          <w:fldChar w:fldCharType="separate"/>
        </w:r>
        <w:r>
          <w:rPr>
            <w:webHidden/>
          </w:rPr>
          <w:t>3</w:t>
        </w:r>
        <w:r>
          <w:rPr>
            <w:webHidden/>
          </w:rPr>
          <w:fldChar w:fldCharType="end"/>
        </w:r>
      </w:hyperlink>
    </w:p>
    <w:p w14:paraId="73B23924" w14:textId="2F43007D" w:rsidR="00343AB8" w:rsidRDefault="00343AB8">
      <w:pPr>
        <w:pStyle w:val="TOC2"/>
        <w:tabs>
          <w:tab w:val="left" w:pos="960"/>
        </w:tabs>
        <w:rPr>
          <w:rFonts w:asciiTheme="minorHAnsi" w:eastAsiaTheme="minorEastAsia" w:hAnsiTheme="minorHAnsi" w:cstheme="minorBidi"/>
          <w:kern w:val="2"/>
          <w:szCs w:val="24"/>
          <w:lang w:eastAsia="en-GB"/>
          <w14:ligatures w14:val="standardContextual"/>
        </w:rPr>
      </w:pPr>
      <w:hyperlink w:anchor="_Toc171929576" w:history="1">
        <w:r w:rsidRPr="00632EE1">
          <w:rPr>
            <w:rStyle w:val="Hyperlink"/>
            <w:b/>
            <w:bCs/>
          </w:rPr>
          <w:t xml:space="preserve">2.5 </w:t>
        </w:r>
        <w:r>
          <w:rPr>
            <w:rFonts w:asciiTheme="minorHAnsi" w:eastAsiaTheme="minorEastAsia" w:hAnsiTheme="minorHAnsi" w:cstheme="minorBidi"/>
            <w:kern w:val="2"/>
            <w:szCs w:val="24"/>
            <w:lang w:eastAsia="en-GB"/>
            <w14:ligatures w14:val="standardContextual"/>
          </w:rPr>
          <w:tab/>
        </w:r>
        <w:r w:rsidRPr="00632EE1">
          <w:rPr>
            <w:rStyle w:val="Hyperlink"/>
            <w:b/>
            <w:bCs/>
          </w:rPr>
          <w:t>Enforcement</w:t>
        </w:r>
        <w:r>
          <w:rPr>
            <w:webHidden/>
          </w:rPr>
          <w:tab/>
        </w:r>
        <w:r>
          <w:rPr>
            <w:webHidden/>
          </w:rPr>
          <w:fldChar w:fldCharType="begin"/>
        </w:r>
        <w:r>
          <w:rPr>
            <w:webHidden/>
          </w:rPr>
          <w:instrText xml:space="preserve"> PAGEREF _Toc171929576 \h </w:instrText>
        </w:r>
        <w:r>
          <w:rPr>
            <w:webHidden/>
          </w:rPr>
        </w:r>
        <w:r>
          <w:rPr>
            <w:webHidden/>
          </w:rPr>
          <w:fldChar w:fldCharType="separate"/>
        </w:r>
        <w:r>
          <w:rPr>
            <w:webHidden/>
          </w:rPr>
          <w:t>4</w:t>
        </w:r>
        <w:r>
          <w:rPr>
            <w:webHidden/>
          </w:rPr>
          <w:fldChar w:fldCharType="end"/>
        </w:r>
      </w:hyperlink>
    </w:p>
    <w:p w14:paraId="17470754" w14:textId="43F42E24" w:rsidR="00343AB8" w:rsidRDefault="00343AB8">
      <w:pPr>
        <w:pStyle w:val="TOC1"/>
        <w:tabs>
          <w:tab w:val="left" w:pos="720"/>
          <w:tab w:val="right" w:leader="dot" w:pos="9016"/>
        </w:tabs>
        <w:rPr>
          <w:rFonts w:asciiTheme="minorHAnsi" w:eastAsiaTheme="minorEastAsia" w:hAnsiTheme="minorHAnsi"/>
          <w:noProof/>
          <w:kern w:val="2"/>
          <w:szCs w:val="24"/>
          <w:lang w:eastAsia="en-GB"/>
          <w14:ligatures w14:val="standardContextual"/>
        </w:rPr>
      </w:pPr>
      <w:hyperlink w:anchor="_Toc171929577" w:history="1">
        <w:r w:rsidRPr="00632EE1">
          <w:rPr>
            <w:rStyle w:val="Hyperlink"/>
            <w:rFonts w:cs="Arial"/>
            <w:noProof/>
          </w:rPr>
          <w:t xml:space="preserve">3. </w:t>
        </w:r>
        <w:r>
          <w:rPr>
            <w:rFonts w:asciiTheme="minorHAnsi" w:eastAsiaTheme="minorEastAsia" w:hAnsiTheme="minorHAnsi"/>
            <w:noProof/>
            <w:kern w:val="2"/>
            <w:szCs w:val="24"/>
            <w:lang w:eastAsia="en-GB"/>
            <w14:ligatures w14:val="standardContextual"/>
          </w:rPr>
          <w:tab/>
        </w:r>
        <w:r w:rsidRPr="00632EE1">
          <w:rPr>
            <w:rStyle w:val="Hyperlink"/>
            <w:rFonts w:cs="Arial"/>
            <w:noProof/>
          </w:rPr>
          <w:t>Blue Badge Car Park Charging Policy Review</w:t>
        </w:r>
        <w:r>
          <w:rPr>
            <w:noProof/>
            <w:webHidden/>
          </w:rPr>
          <w:tab/>
        </w:r>
        <w:r>
          <w:rPr>
            <w:noProof/>
            <w:webHidden/>
          </w:rPr>
          <w:fldChar w:fldCharType="begin"/>
        </w:r>
        <w:r>
          <w:rPr>
            <w:noProof/>
            <w:webHidden/>
          </w:rPr>
          <w:instrText xml:space="preserve"> PAGEREF _Toc171929577 \h </w:instrText>
        </w:r>
        <w:r>
          <w:rPr>
            <w:noProof/>
            <w:webHidden/>
          </w:rPr>
        </w:r>
        <w:r>
          <w:rPr>
            <w:noProof/>
            <w:webHidden/>
          </w:rPr>
          <w:fldChar w:fldCharType="separate"/>
        </w:r>
        <w:r>
          <w:rPr>
            <w:noProof/>
            <w:webHidden/>
          </w:rPr>
          <w:t>4</w:t>
        </w:r>
        <w:r>
          <w:rPr>
            <w:noProof/>
            <w:webHidden/>
          </w:rPr>
          <w:fldChar w:fldCharType="end"/>
        </w:r>
      </w:hyperlink>
    </w:p>
    <w:p w14:paraId="45EE7B44" w14:textId="1AF0CEB3" w:rsidR="000F3290" w:rsidRDefault="000F3290" w:rsidP="000F3290">
      <w:pPr>
        <w:rPr>
          <w:rFonts w:cs="Arial"/>
          <w:szCs w:val="24"/>
        </w:rPr>
      </w:pPr>
      <w:r w:rsidRPr="00803442">
        <w:rPr>
          <w:rFonts w:cs="Arial"/>
          <w:b/>
          <w:szCs w:val="24"/>
        </w:rPr>
        <w:fldChar w:fldCharType="end"/>
      </w:r>
      <w:r w:rsidRPr="00803442">
        <w:rPr>
          <w:rFonts w:cs="Arial"/>
          <w:szCs w:val="24"/>
        </w:rPr>
        <w:t xml:space="preserve"> </w:t>
      </w:r>
    </w:p>
    <w:p w14:paraId="6EA7DB9D" w14:textId="77777777" w:rsidR="000F3290" w:rsidRPr="009C4C2C" w:rsidRDefault="000F3290" w:rsidP="000F3290">
      <w:pPr>
        <w:pStyle w:val="ListParagraph"/>
        <w:numPr>
          <w:ilvl w:val="0"/>
          <w:numId w:val="8"/>
        </w:numPr>
        <w:rPr>
          <w:rFonts w:cs="Arial"/>
          <w:szCs w:val="24"/>
        </w:rPr>
      </w:pPr>
      <w:bookmarkStart w:id="1" w:name="_Toc171929570"/>
      <w:r w:rsidRPr="009C4C2C">
        <w:rPr>
          <w:rStyle w:val="Heading1Char"/>
          <w:rFonts w:ascii="Arial" w:hAnsi="Arial" w:cs="Arial"/>
          <w:sz w:val="24"/>
          <w:szCs w:val="24"/>
        </w:rPr>
        <w:t>Executive Summary</w:t>
      </w:r>
      <w:bookmarkEnd w:id="1"/>
      <w:r w:rsidRPr="009C4C2C">
        <w:rPr>
          <w:rFonts w:cs="Arial"/>
          <w:szCs w:val="24"/>
        </w:rPr>
        <w:t xml:space="preserve"> </w:t>
      </w:r>
    </w:p>
    <w:p w14:paraId="38A101EF" w14:textId="77777777" w:rsidR="000F3290" w:rsidRPr="000F3290" w:rsidRDefault="000F3290" w:rsidP="000F3290">
      <w:pPr>
        <w:rPr>
          <w:rFonts w:ascii="Arial" w:hAnsi="Arial" w:cs="Arial"/>
          <w:sz w:val="24"/>
          <w:szCs w:val="24"/>
        </w:rPr>
      </w:pPr>
      <w:r w:rsidRPr="000F3290">
        <w:rPr>
          <w:rFonts w:ascii="Arial" w:hAnsi="Arial" w:cs="Arial"/>
          <w:sz w:val="24"/>
          <w:szCs w:val="24"/>
        </w:rPr>
        <w:t>The purpose of this policy is to align the offer that Dorset Council gives to Blue Badge holders within Dorset Council car parks. The policy should be is easy to understand and consistent across Dorset Council.</w:t>
      </w:r>
    </w:p>
    <w:p w14:paraId="45B2F366" w14:textId="77777777" w:rsidR="000F3290" w:rsidRPr="000F3290" w:rsidRDefault="000F3290" w:rsidP="000F3290">
      <w:pPr>
        <w:rPr>
          <w:rFonts w:ascii="Arial" w:hAnsi="Arial" w:cs="Arial"/>
          <w:sz w:val="24"/>
          <w:szCs w:val="24"/>
        </w:rPr>
      </w:pPr>
      <w:r w:rsidRPr="000F3290">
        <w:rPr>
          <w:rFonts w:ascii="Arial" w:hAnsi="Arial" w:cs="Arial"/>
          <w:sz w:val="24"/>
          <w:szCs w:val="24"/>
        </w:rPr>
        <w:t xml:space="preserve">The objectives are to: </w:t>
      </w:r>
    </w:p>
    <w:p w14:paraId="45A60480" w14:textId="77777777" w:rsidR="000F3290" w:rsidRPr="000F3290" w:rsidRDefault="000F3290" w:rsidP="000F3290">
      <w:pPr>
        <w:pStyle w:val="ListParagraph"/>
        <w:numPr>
          <w:ilvl w:val="0"/>
          <w:numId w:val="1"/>
        </w:numPr>
        <w:spacing w:after="0" w:line="240" w:lineRule="auto"/>
        <w:rPr>
          <w:rFonts w:ascii="Arial" w:hAnsi="Arial" w:cs="Arial"/>
          <w:sz w:val="24"/>
          <w:szCs w:val="24"/>
        </w:rPr>
      </w:pPr>
      <w:r w:rsidRPr="000F3290">
        <w:rPr>
          <w:rFonts w:ascii="Arial" w:hAnsi="Arial" w:cs="Arial"/>
          <w:sz w:val="24"/>
          <w:szCs w:val="24"/>
        </w:rPr>
        <w:t xml:space="preserve">have one pan-Dorset Council scheme for Blue Badge holders </w:t>
      </w:r>
    </w:p>
    <w:p w14:paraId="0D0783D6" w14:textId="77777777" w:rsidR="000F3290" w:rsidRPr="000F3290" w:rsidRDefault="000F3290" w:rsidP="000F3290">
      <w:pPr>
        <w:pStyle w:val="ListParagraph"/>
        <w:numPr>
          <w:ilvl w:val="0"/>
          <w:numId w:val="1"/>
        </w:numPr>
        <w:spacing w:after="0" w:line="240" w:lineRule="auto"/>
        <w:rPr>
          <w:rFonts w:ascii="Arial" w:hAnsi="Arial" w:cs="Arial"/>
          <w:sz w:val="24"/>
          <w:szCs w:val="24"/>
        </w:rPr>
      </w:pPr>
      <w:r w:rsidRPr="000F3290">
        <w:rPr>
          <w:rFonts w:ascii="Arial" w:hAnsi="Arial" w:cs="Arial"/>
          <w:sz w:val="24"/>
          <w:szCs w:val="24"/>
        </w:rPr>
        <w:t>have a policy that meets the needs of Blue Badge holders</w:t>
      </w:r>
    </w:p>
    <w:p w14:paraId="74595A58" w14:textId="77777777" w:rsidR="000F3290" w:rsidRPr="000F3290" w:rsidRDefault="000F3290" w:rsidP="000F3290">
      <w:pPr>
        <w:rPr>
          <w:rFonts w:ascii="Arial" w:hAnsi="Arial" w:cs="Arial"/>
          <w:sz w:val="24"/>
          <w:szCs w:val="24"/>
        </w:rPr>
      </w:pPr>
    </w:p>
    <w:p w14:paraId="22EBC540" w14:textId="77777777" w:rsidR="000F3290" w:rsidRPr="000F3290" w:rsidRDefault="000F3290" w:rsidP="000F3290">
      <w:pPr>
        <w:rPr>
          <w:rFonts w:ascii="Arial" w:hAnsi="Arial" w:cs="Arial"/>
          <w:sz w:val="24"/>
          <w:szCs w:val="24"/>
        </w:rPr>
      </w:pPr>
      <w:r w:rsidRPr="000F3290">
        <w:rPr>
          <w:rFonts w:ascii="Arial" w:hAnsi="Arial" w:cs="Arial"/>
          <w:sz w:val="24"/>
          <w:szCs w:val="24"/>
        </w:rPr>
        <w:t>The policy does not include applying for a Blue Badge and on-street parking restrictions as these are national arrangements, thus do not fall under the remit of local authorities.</w:t>
      </w:r>
    </w:p>
    <w:p w14:paraId="3BAED37F" w14:textId="77777777" w:rsidR="000F3290" w:rsidRDefault="000F3290" w:rsidP="000F3290">
      <w:pPr>
        <w:rPr>
          <w:rFonts w:cs="Arial"/>
          <w:szCs w:val="24"/>
        </w:rPr>
      </w:pPr>
    </w:p>
    <w:p w14:paraId="05A12582" w14:textId="603F3FD6" w:rsidR="000F3290" w:rsidRPr="00822F11" w:rsidRDefault="000F3290" w:rsidP="000F3290">
      <w:pPr>
        <w:pStyle w:val="Heading1"/>
        <w:numPr>
          <w:ilvl w:val="0"/>
          <w:numId w:val="8"/>
        </w:numPr>
        <w:spacing w:before="240"/>
        <w:rPr>
          <w:rFonts w:ascii="Arial" w:eastAsiaTheme="minorHAnsi" w:hAnsi="Arial" w:cs="Arial"/>
          <w:bCs w:val="0"/>
          <w:sz w:val="24"/>
          <w:szCs w:val="22"/>
        </w:rPr>
      </w:pPr>
      <w:bookmarkStart w:id="2" w:name="_Toc171929571"/>
      <w:r>
        <w:rPr>
          <w:rFonts w:ascii="Arial" w:eastAsiaTheme="minorHAnsi" w:hAnsi="Arial" w:cs="Arial"/>
          <w:bCs w:val="0"/>
          <w:sz w:val="24"/>
          <w:szCs w:val="22"/>
        </w:rPr>
        <w:t xml:space="preserve">Blue Badge </w:t>
      </w:r>
      <w:r w:rsidRPr="00A8385C">
        <w:rPr>
          <w:rFonts w:ascii="Arial" w:eastAsiaTheme="minorHAnsi" w:hAnsi="Arial" w:cs="Arial"/>
          <w:bCs w:val="0"/>
          <w:sz w:val="24"/>
          <w:szCs w:val="22"/>
        </w:rPr>
        <w:t>Car Park Charging Policy</w:t>
      </w:r>
      <w:bookmarkEnd w:id="2"/>
    </w:p>
    <w:p w14:paraId="736A9DE4" w14:textId="77777777" w:rsidR="000F3290" w:rsidRDefault="000F3290" w:rsidP="000F3290">
      <w:pPr>
        <w:pStyle w:val="Heading2"/>
        <w:rPr>
          <w:rFonts w:ascii="Arial" w:eastAsiaTheme="minorHAnsi" w:hAnsi="Arial" w:cs="Arial"/>
          <w:color w:val="auto"/>
          <w:sz w:val="24"/>
          <w:szCs w:val="24"/>
        </w:rPr>
      </w:pPr>
    </w:p>
    <w:p w14:paraId="1228B117" w14:textId="19937881" w:rsidR="000F3290" w:rsidRPr="000F3290" w:rsidRDefault="00C12D4F" w:rsidP="000F3290">
      <w:pPr>
        <w:pStyle w:val="Heading2"/>
        <w:rPr>
          <w:rFonts w:ascii="Arial" w:eastAsiaTheme="minorHAnsi" w:hAnsi="Arial" w:cs="Arial"/>
          <w:b/>
          <w:bCs/>
          <w:color w:val="auto"/>
          <w:sz w:val="24"/>
          <w:szCs w:val="24"/>
        </w:rPr>
      </w:pPr>
      <w:bookmarkStart w:id="3" w:name="_Toc171929572"/>
      <w:r>
        <w:rPr>
          <w:rFonts w:ascii="Arial" w:eastAsiaTheme="minorHAnsi" w:hAnsi="Arial" w:cs="Arial"/>
          <w:b/>
          <w:bCs/>
          <w:color w:val="auto"/>
          <w:sz w:val="24"/>
          <w:szCs w:val="24"/>
        </w:rPr>
        <w:t>2</w:t>
      </w:r>
      <w:r w:rsidR="000F3290" w:rsidRPr="000F3290">
        <w:rPr>
          <w:rFonts w:ascii="Arial" w:eastAsiaTheme="minorHAnsi" w:hAnsi="Arial" w:cs="Arial"/>
          <w:b/>
          <w:bCs/>
          <w:color w:val="auto"/>
          <w:sz w:val="24"/>
          <w:szCs w:val="24"/>
        </w:rPr>
        <w:t>.1 Scheme for Dorset Council car parks</w:t>
      </w:r>
      <w:bookmarkEnd w:id="3"/>
    </w:p>
    <w:p w14:paraId="6ED17573" w14:textId="77777777" w:rsidR="000F3290" w:rsidRPr="00556E10" w:rsidRDefault="000F3290" w:rsidP="000F3290">
      <w:pPr>
        <w:spacing w:before="240"/>
        <w:rPr>
          <w:rFonts w:ascii="Arial" w:hAnsi="Arial" w:cs="Arial"/>
          <w:sz w:val="24"/>
          <w:szCs w:val="24"/>
        </w:rPr>
      </w:pPr>
      <w:r w:rsidRPr="00556E10">
        <w:rPr>
          <w:rFonts w:ascii="Arial" w:hAnsi="Arial" w:cs="Arial"/>
          <w:sz w:val="24"/>
          <w:szCs w:val="24"/>
        </w:rPr>
        <w:t>Dorset Council will offer two concessions:</w:t>
      </w:r>
    </w:p>
    <w:p w14:paraId="74939FAE" w14:textId="77777777" w:rsidR="000F3290" w:rsidRPr="00556E10" w:rsidRDefault="000F3290" w:rsidP="000F3290">
      <w:pPr>
        <w:pStyle w:val="ListParagraph"/>
        <w:numPr>
          <w:ilvl w:val="0"/>
          <w:numId w:val="2"/>
        </w:numPr>
        <w:spacing w:before="240" w:after="0" w:line="240" w:lineRule="auto"/>
        <w:rPr>
          <w:rFonts w:ascii="Arial" w:hAnsi="Arial" w:cs="Arial"/>
          <w:sz w:val="24"/>
          <w:szCs w:val="24"/>
        </w:rPr>
      </w:pPr>
      <w:r w:rsidRPr="00556E10">
        <w:rPr>
          <w:rFonts w:ascii="Arial" w:hAnsi="Arial" w:cs="Arial"/>
          <w:sz w:val="24"/>
          <w:szCs w:val="24"/>
        </w:rPr>
        <w:t>Provide 3-hours free parking for Blue Badge holders who receive certain allowances, through the purchase of a Restricted Mobility Parking Permit</w:t>
      </w:r>
    </w:p>
    <w:p w14:paraId="5E61CD6C" w14:textId="41CFC7FF" w:rsidR="000F3290" w:rsidRPr="00556E10" w:rsidRDefault="000F3290" w:rsidP="000F3290">
      <w:pPr>
        <w:pStyle w:val="ListParagraph"/>
        <w:numPr>
          <w:ilvl w:val="0"/>
          <w:numId w:val="2"/>
        </w:numPr>
        <w:spacing w:after="0" w:line="240" w:lineRule="auto"/>
        <w:rPr>
          <w:rFonts w:ascii="Arial" w:hAnsi="Arial" w:cs="Arial"/>
          <w:sz w:val="24"/>
          <w:szCs w:val="24"/>
        </w:rPr>
      </w:pPr>
      <w:r w:rsidRPr="00556E10">
        <w:rPr>
          <w:rFonts w:ascii="Arial" w:hAnsi="Arial" w:cs="Arial"/>
          <w:sz w:val="24"/>
          <w:szCs w:val="24"/>
        </w:rPr>
        <w:t xml:space="preserve">Provide </w:t>
      </w:r>
      <w:r>
        <w:rPr>
          <w:rFonts w:ascii="Arial" w:hAnsi="Arial" w:cs="Arial"/>
          <w:sz w:val="24"/>
          <w:szCs w:val="24"/>
        </w:rPr>
        <w:t xml:space="preserve">an additional </w:t>
      </w:r>
      <w:r w:rsidRPr="00556E10">
        <w:rPr>
          <w:rFonts w:ascii="Arial" w:hAnsi="Arial" w:cs="Arial"/>
          <w:sz w:val="24"/>
          <w:szCs w:val="24"/>
        </w:rPr>
        <w:t xml:space="preserve">1-hour parking to all Blue Badge holders when a valid pay &amp; display ticket is </w:t>
      </w:r>
      <w:r w:rsidR="004753D0" w:rsidRPr="00556E10">
        <w:rPr>
          <w:rFonts w:ascii="Arial" w:hAnsi="Arial" w:cs="Arial"/>
          <w:sz w:val="24"/>
          <w:szCs w:val="24"/>
        </w:rPr>
        <w:t>purchased.</w:t>
      </w:r>
      <w:r w:rsidRPr="00556E10">
        <w:rPr>
          <w:rFonts w:ascii="Arial" w:hAnsi="Arial" w:cs="Arial"/>
          <w:sz w:val="24"/>
          <w:szCs w:val="24"/>
        </w:rPr>
        <w:t xml:space="preserve"> </w:t>
      </w:r>
    </w:p>
    <w:p w14:paraId="691281C6" w14:textId="77777777" w:rsidR="000F3290" w:rsidRPr="00556E10" w:rsidRDefault="000F3290" w:rsidP="000F3290">
      <w:pPr>
        <w:spacing w:after="0"/>
        <w:rPr>
          <w:rFonts w:ascii="Arial" w:hAnsi="Arial" w:cs="Arial"/>
          <w:sz w:val="24"/>
          <w:szCs w:val="24"/>
        </w:rPr>
      </w:pPr>
    </w:p>
    <w:p w14:paraId="06096518" w14:textId="6CF3132E" w:rsidR="000F3290" w:rsidRDefault="000F3290" w:rsidP="000F3290">
      <w:pPr>
        <w:rPr>
          <w:rFonts w:ascii="Arial" w:hAnsi="Arial" w:cs="Arial"/>
          <w:sz w:val="24"/>
          <w:szCs w:val="24"/>
        </w:rPr>
      </w:pPr>
      <w:r w:rsidRPr="00556E10">
        <w:rPr>
          <w:rFonts w:ascii="Arial" w:hAnsi="Arial" w:cs="Arial"/>
          <w:sz w:val="24"/>
          <w:szCs w:val="24"/>
        </w:rPr>
        <w:t xml:space="preserve">The proposed scheme fulfils the needs of Blue Badge holders, by giving free parking to those who receive certain allowances due to having higher </w:t>
      </w:r>
      <w:r>
        <w:rPr>
          <w:rFonts w:ascii="Arial" w:hAnsi="Arial" w:cs="Arial"/>
          <w:sz w:val="24"/>
          <w:szCs w:val="24"/>
        </w:rPr>
        <w:t xml:space="preserve">mobility </w:t>
      </w:r>
      <w:r w:rsidRPr="00556E10">
        <w:rPr>
          <w:rFonts w:ascii="Arial" w:hAnsi="Arial" w:cs="Arial"/>
          <w:sz w:val="24"/>
          <w:szCs w:val="24"/>
        </w:rPr>
        <w:t>needs. Besides this, it acknowledges the extra time that it may take Blue Badge holders to transition to and from their vehicle and destination, and that they made need more time at their destination.</w:t>
      </w:r>
    </w:p>
    <w:p w14:paraId="31780D3B" w14:textId="363959A7" w:rsidR="000F3290" w:rsidRPr="004E0121" w:rsidRDefault="00C12D4F" w:rsidP="000F3290">
      <w:pPr>
        <w:pStyle w:val="Heading2"/>
        <w:rPr>
          <w:rFonts w:ascii="Arial" w:eastAsiaTheme="minorHAnsi" w:hAnsi="Arial" w:cs="Arial"/>
          <w:b/>
          <w:bCs/>
          <w:color w:val="auto"/>
          <w:sz w:val="24"/>
          <w:szCs w:val="24"/>
        </w:rPr>
      </w:pPr>
      <w:bookmarkStart w:id="4" w:name="_Toc171929573"/>
      <w:r>
        <w:rPr>
          <w:rFonts w:ascii="Arial" w:eastAsiaTheme="minorHAnsi" w:hAnsi="Arial" w:cs="Arial"/>
          <w:b/>
          <w:bCs/>
          <w:color w:val="auto"/>
          <w:sz w:val="24"/>
          <w:szCs w:val="24"/>
        </w:rPr>
        <w:lastRenderedPageBreak/>
        <w:t>2</w:t>
      </w:r>
      <w:r w:rsidR="000F3290">
        <w:rPr>
          <w:rFonts w:ascii="Arial" w:eastAsiaTheme="minorHAnsi" w:hAnsi="Arial" w:cs="Arial"/>
          <w:b/>
          <w:bCs/>
          <w:color w:val="auto"/>
          <w:sz w:val="24"/>
          <w:szCs w:val="24"/>
        </w:rPr>
        <w:t>.2</w:t>
      </w:r>
      <w:r w:rsidR="000F3290" w:rsidRPr="004E0121">
        <w:rPr>
          <w:rFonts w:ascii="Arial" w:eastAsiaTheme="minorHAnsi" w:hAnsi="Arial" w:cs="Arial"/>
          <w:b/>
          <w:bCs/>
          <w:color w:val="auto"/>
          <w:sz w:val="24"/>
          <w:szCs w:val="24"/>
        </w:rPr>
        <w:t xml:space="preserve"> </w:t>
      </w:r>
      <w:r w:rsidR="000F3290">
        <w:rPr>
          <w:rFonts w:ascii="Arial" w:eastAsiaTheme="minorHAnsi" w:hAnsi="Arial" w:cs="Arial"/>
          <w:b/>
          <w:bCs/>
          <w:color w:val="auto"/>
          <w:sz w:val="24"/>
          <w:szCs w:val="24"/>
        </w:rPr>
        <w:tab/>
      </w:r>
      <w:r w:rsidR="000F3290" w:rsidRPr="004E0121">
        <w:rPr>
          <w:rFonts w:ascii="Arial" w:eastAsiaTheme="minorHAnsi" w:hAnsi="Arial" w:cs="Arial"/>
          <w:b/>
          <w:bCs/>
          <w:color w:val="auto"/>
          <w:sz w:val="24"/>
          <w:szCs w:val="24"/>
        </w:rPr>
        <w:t>Criteria for Restricted Mobility Parking Permit</w:t>
      </w:r>
      <w:bookmarkEnd w:id="4"/>
    </w:p>
    <w:p w14:paraId="65A05D28" w14:textId="3FE89BBC" w:rsidR="000F3290" w:rsidRPr="00556E10" w:rsidRDefault="000F3290" w:rsidP="000F3290">
      <w:pPr>
        <w:spacing w:before="240" w:after="0"/>
        <w:rPr>
          <w:rFonts w:ascii="Arial" w:hAnsi="Arial" w:cs="Arial"/>
          <w:sz w:val="24"/>
          <w:szCs w:val="24"/>
        </w:rPr>
      </w:pPr>
      <w:r w:rsidRPr="00556E10">
        <w:rPr>
          <w:rFonts w:ascii="Arial" w:hAnsi="Arial" w:cs="Arial"/>
          <w:sz w:val="24"/>
          <w:szCs w:val="24"/>
        </w:rPr>
        <w:t>Blue Badge holders who receive specified allowances will be entitled to apply for a Restricted Mobility Parking Permit (RMP). Applicants must have a Blue Badge and be in receipt of one of the following:</w:t>
      </w:r>
    </w:p>
    <w:p w14:paraId="5422C7BC" w14:textId="77777777" w:rsidR="000F3290" w:rsidRPr="00556E10" w:rsidRDefault="000F3290" w:rsidP="000F3290">
      <w:pPr>
        <w:pStyle w:val="ListParagraph"/>
        <w:numPr>
          <w:ilvl w:val="0"/>
          <w:numId w:val="7"/>
        </w:numPr>
        <w:spacing w:before="240" w:after="0" w:line="240" w:lineRule="auto"/>
        <w:rPr>
          <w:rFonts w:ascii="Arial" w:hAnsi="Arial" w:cs="Arial"/>
          <w:sz w:val="24"/>
          <w:szCs w:val="24"/>
        </w:rPr>
      </w:pPr>
      <w:r w:rsidRPr="00556E10">
        <w:rPr>
          <w:rFonts w:ascii="Arial" w:hAnsi="Arial" w:cs="Arial"/>
          <w:sz w:val="24"/>
          <w:szCs w:val="24"/>
        </w:rPr>
        <w:t>Higher rate mobility component of Disability Living Allowance (DLA)</w:t>
      </w:r>
    </w:p>
    <w:p w14:paraId="07FBDBE7" w14:textId="5C8C37BA" w:rsidR="00445E73" w:rsidRDefault="00445E73" w:rsidP="000F3290">
      <w:pPr>
        <w:pStyle w:val="ListParagraph"/>
        <w:numPr>
          <w:ilvl w:val="0"/>
          <w:numId w:val="7"/>
        </w:numPr>
        <w:spacing w:after="0" w:line="240" w:lineRule="auto"/>
        <w:rPr>
          <w:rFonts w:ascii="Arial" w:hAnsi="Arial" w:cs="Arial"/>
          <w:sz w:val="24"/>
          <w:szCs w:val="24"/>
        </w:rPr>
      </w:pPr>
      <w:r w:rsidRPr="00445E73">
        <w:rPr>
          <w:rFonts w:ascii="Arial" w:hAnsi="Arial" w:cs="Arial"/>
          <w:sz w:val="24"/>
          <w:szCs w:val="24"/>
        </w:rPr>
        <w:t xml:space="preserve">10 points or more on the 'Moving around' section </w:t>
      </w:r>
      <w:r w:rsidR="00401EFF">
        <w:rPr>
          <w:rFonts w:ascii="Arial" w:hAnsi="Arial" w:cs="Arial"/>
          <w:sz w:val="24"/>
          <w:szCs w:val="24"/>
        </w:rPr>
        <w:t>of</w:t>
      </w:r>
      <w:r w:rsidRPr="00445E73">
        <w:rPr>
          <w:rFonts w:ascii="Arial" w:hAnsi="Arial" w:cs="Arial"/>
          <w:sz w:val="24"/>
          <w:szCs w:val="24"/>
        </w:rPr>
        <w:t xml:space="preserve"> the 'Mobility component' of Personal Independence payment (PIP)</w:t>
      </w:r>
    </w:p>
    <w:p w14:paraId="43DD2B7C" w14:textId="72998E7A" w:rsidR="000F3290" w:rsidRPr="00556E10" w:rsidRDefault="000F3290" w:rsidP="000F3290">
      <w:pPr>
        <w:pStyle w:val="ListParagraph"/>
        <w:numPr>
          <w:ilvl w:val="0"/>
          <w:numId w:val="7"/>
        </w:numPr>
        <w:spacing w:after="0" w:line="240" w:lineRule="auto"/>
        <w:rPr>
          <w:rFonts w:ascii="Arial" w:hAnsi="Arial" w:cs="Arial"/>
          <w:sz w:val="24"/>
          <w:szCs w:val="24"/>
        </w:rPr>
      </w:pPr>
      <w:r w:rsidRPr="00556E10">
        <w:rPr>
          <w:rFonts w:ascii="Arial" w:hAnsi="Arial" w:cs="Arial"/>
          <w:sz w:val="24"/>
          <w:szCs w:val="24"/>
        </w:rPr>
        <w:t>Higher rate mobility component of </w:t>
      </w:r>
      <w:hyperlink r:id="rId10" w:history="1">
        <w:r w:rsidRPr="00556E10">
          <w:rPr>
            <w:rFonts w:ascii="Arial" w:hAnsi="Arial" w:cs="Arial"/>
            <w:sz w:val="24"/>
            <w:szCs w:val="24"/>
          </w:rPr>
          <w:t>Child Disability Payment</w:t>
        </w:r>
      </w:hyperlink>
    </w:p>
    <w:p w14:paraId="16DA0246" w14:textId="77777777" w:rsidR="000F3290" w:rsidRPr="00556E10" w:rsidRDefault="000F3290" w:rsidP="000F3290">
      <w:pPr>
        <w:pStyle w:val="ListParagraph"/>
        <w:numPr>
          <w:ilvl w:val="0"/>
          <w:numId w:val="7"/>
        </w:numPr>
        <w:spacing w:after="0" w:line="240" w:lineRule="auto"/>
        <w:rPr>
          <w:rFonts w:ascii="Arial" w:hAnsi="Arial" w:cs="Arial"/>
          <w:sz w:val="24"/>
          <w:szCs w:val="24"/>
        </w:rPr>
      </w:pPr>
      <w:r w:rsidRPr="00556E10">
        <w:rPr>
          <w:rFonts w:ascii="Arial" w:hAnsi="Arial" w:cs="Arial"/>
          <w:sz w:val="24"/>
          <w:szCs w:val="24"/>
        </w:rPr>
        <w:t>War Pensioners’ Mobility Supplement</w:t>
      </w:r>
    </w:p>
    <w:p w14:paraId="4496032F" w14:textId="77777777" w:rsidR="000F3290" w:rsidRDefault="000F3290" w:rsidP="000F3290">
      <w:pPr>
        <w:pStyle w:val="ListParagraph"/>
        <w:numPr>
          <w:ilvl w:val="0"/>
          <w:numId w:val="7"/>
        </w:numPr>
        <w:spacing w:line="240" w:lineRule="auto"/>
        <w:rPr>
          <w:rFonts w:ascii="Arial" w:hAnsi="Arial" w:cs="Arial"/>
          <w:sz w:val="24"/>
          <w:szCs w:val="24"/>
        </w:rPr>
      </w:pPr>
      <w:r w:rsidRPr="00556E10">
        <w:rPr>
          <w:rFonts w:ascii="Arial" w:hAnsi="Arial" w:cs="Arial"/>
          <w:sz w:val="24"/>
          <w:szCs w:val="24"/>
        </w:rPr>
        <w:t>Armed Forces Independence Payment</w:t>
      </w:r>
    </w:p>
    <w:p w14:paraId="1500B04A" w14:textId="1C21805A" w:rsidR="00D34625" w:rsidRPr="00B43E20" w:rsidRDefault="00D34625" w:rsidP="000F3290">
      <w:pPr>
        <w:pStyle w:val="ListParagraph"/>
        <w:numPr>
          <w:ilvl w:val="0"/>
          <w:numId w:val="7"/>
        </w:numPr>
        <w:spacing w:line="240" w:lineRule="auto"/>
        <w:rPr>
          <w:rFonts w:ascii="Arial" w:hAnsi="Arial" w:cs="Arial"/>
          <w:sz w:val="24"/>
          <w:szCs w:val="24"/>
        </w:rPr>
      </w:pPr>
      <w:r w:rsidRPr="00B43E20">
        <w:rPr>
          <w:rFonts w:ascii="Arial" w:hAnsi="Arial" w:cs="Arial"/>
          <w:sz w:val="24"/>
          <w:szCs w:val="24"/>
        </w:rPr>
        <w:t>Attendance Allowance</w:t>
      </w:r>
    </w:p>
    <w:p w14:paraId="55C22FA0" w14:textId="77777777" w:rsidR="004961EC" w:rsidRDefault="000F3290" w:rsidP="000F3290">
      <w:pPr>
        <w:shd w:val="clear" w:color="auto" w:fill="FFFFFF"/>
        <w:rPr>
          <w:rFonts w:ascii="Arial" w:hAnsi="Arial" w:cs="Arial"/>
          <w:sz w:val="24"/>
          <w:szCs w:val="24"/>
        </w:rPr>
      </w:pPr>
      <w:r w:rsidRPr="004961EC">
        <w:rPr>
          <w:rFonts w:ascii="Arial" w:hAnsi="Arial" w:cs="Arial"/>
          <w:b/>
          <w:bCs/>
          <w:sz w:val="24"/>
          <w:szCs w:val="24"/>
        </w:rPr>
        <w:t>Or</w:t>
      </w:r>
      <w:r w:rsidR="004961EC">
        <w:rPr>
          <w:rFonts w:ascii="Arial" w:hAnsi="Arial" w:cs="Arial"/>
          <w:sz w:val="24"/>
          <w:szCs w:val="24"/>
        </w:rPr>
        <w:t xml:space="preserve"> </w:t>
      </w:r>
    </w:p>
    <w:p w14:paraId="4A04EE0D" w14:textId="61BCFCAA" w:rsidR="000F3290" w:rsidRPr="004961EC" w:rsidRDefault="004961EC" w:rsidP="004961EC">
      <w:pPr>
        <w:pStyle w:val="ListParagraph"/>
        <w:numPr>
          <w:ilvl w:val="0"/>
          <w:numId w:val="10"/>
        </w:numPr>
        <w:shd w:val="clear" w:color="auto" w:fill="FFFFFF"/>
        <w:rPr>
          <w:rFonts w:ascii="Arial" w:hAnsi="Arial" w:cs="Arial"/>
          <w:sz w:val="24"/>
          <w:szCs w:val="24"/>
        </w:rPr>
      </w:pPr>
      <w:r>
        <w:rPr>
          <w:rFonts w:ascii="Arial" w:hAnsi="Arial" w:cs="Arial"/>
          <w:sz w:val="24"/>
          <w:szCs w:val="24"/>
        </w:rPr>
        <w:t xml:space="preserve">Provide </w:t>
      </w:r>
      <w:r w:rsidR="000F3290" w:rsidRPr="004961EC">
        <w:rPr>
          <w:rFonts w:ascii="Arial" w:hAnsi="Arial" w:cs="Arial"/>
          <w:sz w:val="24"/>
          <w:szCs w:val="24"/>
        </w:rPr>
        <w:t xml:space="preserve">evidence that the vehicle registered in the disabled person’s name is </w:t>
      </w:r>
      <w:r w:rsidR="006B28B3" w:rsidRPr="004961EC">
        <w:rPr>
          <w:rFonts w:ascii="Arial" w:hAnsi="Arial" w:cs="Arial"/>
          <w:sz w:val="24"/>
          <w:szCs w:val="24"/>
        </w:rPr>
        <w:t xml:space="preserve">disabled </w:t>
      </w:r>
      <w:r w:rsidR="000F3290" w:rsidRPr="004961EC">
        <w:rPr>
          <w:rFonts w:ascii="Arial" w:hAnsi="Arial" w:cs="Arial"/>
          <w:sz w:val="24"/>
          <w:szCs w:val="24"/>
        </w:rPr>
        <w:t>tax exempt.</w:t>
      </w:r>
      <w:r>
        <w:rPr>
          <w:rFonts w:ascii="Arial" w:hAnsi="Arial" w:cs="Arial"/>
          <w:sz w:val="24"/>
          <w:szCs w:val="24"/>
        </w:rPr>
        <w:t xml:space="preserve"> E</w:t>
      </w:r>
      <w:r w:rsidR="00AC0D8A">
        <w:rPr>
          <w:rFonts w:ascii="Arial" w:hAnsi="Arial" w:cs="Arial"/>
          <w:sz w:val="24"/>
          <w:szCs w:val="24"/>
        </w:rPr>
        <w:t>.</w:t>
      </w:r>
      <w:r>
        <w:rPr>
          <w:rFonts w:ascii="Arial" w:hAnsi="Arial" w:cs="Arial"/>
          <w:sz w:val="24"/>
          <w:szCs w:val="24"/>
        </w:rPr>
        <w:t>g</w:t>
      </w:r>
      <w:r w:rsidR="00AC0D8A">
        <w:rPr>
          <w:rFonts w:ascii="Arial" w:hAnsi="Arial" w:cs="Arial"/>
          <w:sz w:val="24"/>
          <w:szCs w:val="24"/>
        </w:rPr>
        <w:t>.</w:t>
      </w:r>
      <w:r w:rsidR="009B1E9D">
        <w:rPr>
          <w:rFonts w:ascii="Arial" w:hAnsi="Arial" w:cs="Arial"/>
          <w:sz w:val="24"/>
          <w:szCs w:val="24"/>
        </w:rPr>
        <w:t xml:space="preserve"> </w:t>
      </w:r>
      <w:r>
        <w:rPr>
          <w:rFonts w:ascii="Arial" w:hAnsi="Arial" w:cs="Arial"/>
          <w:sz w:val="24"/>
          <w:szCs w:val="24"/>
        </w:rPr>
        <w:t xml:space="preserve"> </w:t>
      </w:r>
      <w:r w:rsidR="00AC0D8A">
        <w:rPr>
          <w:rFonts w:ascii="Arial" w:hAnsi="Arial" w:cs="Arial"/>
          <w:sz w:val="24"/>
          <w:szCs w:val="24"/>
        </w:rPr>
        <w:t>Mobility Finance lease agreement</w:t>
      </w:r>
    </w:p>
    <w:p w14:paraId="3A2D499B" w14:textId="36FD4CAD" w:rsidR="000F3290" w:rsidRPr="00556E10" w:rsidRDefault="000F3290" w:rsidP="000F3290">
      <w:pPr>
        <w:shd w:val="clear" w:color="auto" w:fill="FFFFFF"/>
        <w:rPr>
          <w:rFonts w:ascii="Arial" w:hAnsi="Arial" w:cs="Arial"/>
          <w:sz w:val="24"/>
          <w:szCs w:val="24"/>
        </w:rPr>
      </w:pPr>
      <w:r w:rsidRPr="00556E10">
        <w:rPr>
          <w:rFonts w:ascii="Arial" w:hAnsi="Arial" w:cs="Arial"/>
          <w:sz w:val="24"/>
          <w:szCs w:val="24"/>
        </w:rPr>
        <w:t xml:space="preserve">It must only be used </w:t>
      </w:r>
      <w:r w:rsidRPr="00D92BF3">
        <w:rPr>
          <w:rFonts w:ascii="Arial" w:hAnsi="Arial" w:cs="Arial"/>
          <w:sz w:val="24"/>
          <w:szCs w:val="24"/>
        </w:rPr>
        <w:t>when the disabled person is present in the vehicle at some point during the trip</w:t>
      </w:r>
      <w:r w:rsidRPr="00556E10">
        <w:rPr>
          <w:rFonts w:ascii="Arial" w:hAnsi="Arial" w:cs="Arial"/>
          <w:sz w:val="24"/>
          <w:szCs w:val="24"/>
        </w:rPr>
        <w:t xml:space="preserve">. It cannot be used by a driver of a Blue Badge holder for their own personal use. The permit holder can only have one </w:t>
      </w:r>
      <w:r w:rsidR="006B28B3">
        <w:rPr>
          <w:rFonts w:ascii="Arial" w:hAnsi="Arial" w:cs="Arial"/>
          <w:sz w:val="24"/>
          <w:szCs w:val="24"/>
        </w:rPr>
        <w:t>RMP</w:t>
      </w:r>
      <w:r w:rsidRPr="00556E10">
        <w:rPr>
          <w:rFonts w:ascii="Arial" w:hAnsi="Arial" w:cs="Arial"/>
          <w:sz w:val="24"/>
          <w:szCs w:val="24"/>
        </w:rPr>
        <w:t xml:space="preserve"> at any one time</w:t>
      </w:r>
      <w:r>
        <w:rPr>
          <w:rFonts w:ascii="Arial" w:hAnsi="Arial" w:cs="Arial"/>
          <w:sz w:val="24"/>
          <w:szCs w:val="24"/>
        </w:rPr>
        <w:t>, and it cannot be used with the Dorset Council Short Stay Permit.</w:t>
      </w:r>
    </w:p>
    <w:p w14:paraId="766D93D3" w14:textId="50AB8833" w:rsidR="000F3290" w:rsidRDefault="000F3290" w:rsidP="000F3290">
      <w:pPr>
        <w:rPr>
          <w:rFonts w:ascii="Arial" w:hAnsi="Arial" w:cs="Arial"/>
          <w:sz w:val="24"/>
          <w:szCs w:val="24"/>
        </w:rPr>
      </w:pPr>
      <w:r w:rsidRPr="00556E10">
        <w:rPr>
          <w:rFonts w:ascii="Arial" w:hAnsi="Arial" w:cs="Arial"/>
          <w:sz w:val="24"/>
          <w:szCs w:val="24"/>
        </w:rPr>
        <w:t xml:space="preserve">The </w:t>
      </w:r>
      <w:r w:rsidR="00CA428D">
        <w:rPr>
          <w:rFonts w:ascii="Arial" w:hAnsi="Arial" w:cs="Arial"/>
          <w:sz w:val="24"/>
          <w:szCs w:val="24"/>
        </w:rPr>
        <w:t>p</w:t>
      </w:r>
      <w:r w:rsidRPr="00556E10">
        <w:rPr>
          <w:rFonts w:ascii="Arial" w:hAnsi="Arial" w:cs="Arial"/>
          <w:sz w:val="24"/>
          <w:szCs w:val="24"/>
        </w:rPr>
        <w:t xml:space="preserve">ermit </w:t>
      </w:r>
      <w:r w:rsidR="00CA428D">
        <w:rPr>
          <w:rFonts w:ascii="Arial" w:hAnsi="Arial" w:cs="Arial"/>
          <w:sz w:val="24"/>
          <w:szCs w:val="24"/>
        </w:rPr>
        <w:t>has an</w:t>
      </w:r>
      <w:r w:rsidR="00BA52FD">
        <w:rPr>
          <w:rFonts w:ascii="Arial" w:hAnsi="Arial" w:cs="Arial"/>
          <w:sz w:val="24"/>
          <w:szCs w:val="24"/>
        </w:rPr>
        <w:t xml:space="preserve"> ad</w:t>
      </w:r>
      <w:r w:rsidRPr="00556E10">
        <w:rPr>
          <w:rFonts w:ascii="Arial" w:hAnsi="Arial" w:cs="Arial"/>
          <w:sz w:val="24"/>
          <w:szCs w:val="24"/>
        </w:rPr>
        <w:t>ministration cost and will expire when the holder</w:t>
      </w:r>
      <w:r>
        <w:rPr>
          <w:rFonts w:ascii="Arial" w:hAnsi="Arial" w:cs="Arial"/>
          <w:sz w:val="24"/>
          <w:szCs w:val="24"/>
        </w:rPr>
        <w:t>’</w:t>
      </w:r>
      <w:r w:rsidRPr="00556E10">
        <w:rPr>
          <w:rFonts w:ascii="Arial" w:hAnsi="Arial" w:cs="Arial"/>
          <w:sz w:val="24"/>
          <w:szCs w:val="24"/>
        </w:rPr>
        <w:t>s Blue Badge expires. The RMP cannot be transferred to other Blue Badge holders. The Blue Badge must be displayed with the RMP to receive 3-hours free parking. The Blue Badge parking clock must be set at time of arrival.</w:t>
      </w:r>
      <w:r>
        <w:rPr>
          <w:rFonts w:ascii="Arial" w:hAnsi="Arial" w:cs="Arial"/>
          <w:sz w:val="24"/>
          <w:szCs w:val="24"/>
        </w:rPr>
        <w:t xml:space="preserve"> </w:t>
      </w:r>
      <w:r w:rsidRPr="00556E10">
        <w:rPr>
          <w:rFonts w:ascii="Arial" w:hAnsi="Arial" w:cs="Arial"/>
          <w:sz w:val="24"/>
          <w:szCs w:val="24"/>
        </w:rPr>
        <w:t xml:space="preserve">The </w:t>
      </w:r>
      <w:r>
        <w:rPr>
          <w:rFonts w:ascii="Arial" w:hAnsi="Arial" w:cs="Arial"/>
          <w:sz w:val="24"/>
          <w:szCs w:val="24"/>
        </w:rPr>
        <w:t>RMP</w:t>
      </w:r>
      <w:r w:rsidRPr="00556E10">
        <w:rPr>
          <w:rFonts w:ascii="Arial" w:hAnsi="Arial" w:cs="Arial"/>
          <w:sz w:val="24"/>
          <w:szCs w:val="24"/>
        </w:rPr>
        <w:t xml:space="preserve"> is valid for use by Blue Badge holders in any parking bay including disabled bays (except those as stated </w:t>
      </w:r>
      <w:r>
        <w:rPr>
          <w:rFonts w:ascii="Arial" w:hAnsi="Arial" w:cs="Arial"/>
          <w:sz w:val="24"/>
          <w:szCs w:val="24"/>
        </w:rPr>
        <w:t xml:space="preserve">in Section </w:t>
      </w:r>
      <w:r w:rsidR="00F4445A">
        <w:rPr>
          <w:rFonts w:ascii="Arial" w:hAnsi="Arial" w:cs="Arial"/>
          <w:sz w:val="24"/>
          <w:szCs w:val="24"/>
        </w:rPr>
        <w:t>2</w:t>
      </w:r>
      <w:r>
        <w:rPr>
          <w:rFonts w:ascii="Arial" w:hAnsi="Arial" w:cs="Arial"/>
          <w:sz w:val="24"/>
          <w:szCs w:val="24"/>
        </w:rPr>
        <w:t>.4</w:t>
      </w:r>
      <w:r w:rsidRPr="00556E10">
        <w:rPr>
          <w:rFonts w:ascii="Arial" w:hAnsi="Arial" w:cs="Arial"/>
          <w:sz w:val="24"/>
          <w:szCs w:val="24"/>
        </w:rPr>
        <w:t>).</w:t>
      </w:r>
    </w:p>
    <w:p w14:paraId="64CD01A8" w14:textId="6834CA04" w:rsidR="000F3290" w:rsidRPr="00060151" w:rsidRDefault="00C12D4F" w:rsidP="000F3290">
      <w:pPr>
        <w:pStyle w:val="Heading2"/>
        <w:rPr>
          <w:rFonts w:ascii="Arial" w:eastAsiaTheme="minorHAnsi" w:hAnsi="Arial" w:cs="Arial"/>
          <w:b/>
          <w:bCs/>
          <w:color w:val="auto"/>
          <w:sz w:val="24"/>
          <w:szCs w:val="24"/>
        </w:rPr>
      </w:pPr>
      <w:bookmarkStart w:id="5" w:name="_Toc171929574"/>
      <w:r>
        <w:rPr>
          <w:rFonts w:ascii="Arial" w:eastAsiaTheme="minorHAnsi" w:hAnsi="Arial" w:cs="Arial"/>
          <w:b/>
          <w:bCs/>
          <w:color w:val="auto"/>
          <w:sz w:val="24"/>
          <w:szCs w:val="24"/>
        </w:rPr>
        <w:t>2</w:t>
      </w:r>
      <w:r w:rsidR="000F3290">
        <w:rPr>
          <w:rFonts w:ascii="Arial" w:eastAsiaTheme="minorHAnsi" w:hAnsi="Arial" w:cs="Arial"/>
          <w:b/>
          <w:bCs/>
          <w:color w:val="auto"/>
          <w:sz w:val="24"/>
          <w:szCs w:val="24"/>
        </w:rPr>
        <w:t>.3</w:t>
      </w:r>
      <w:r w:rsidR="000F3290">
        <w:rPr>
          <w:rFonts w:ascii="Arial" w:eastAsiaTheme="minorHAnsi" w:hAnsi="Arial" w:cs="Arial"/>
          <w:b/>
          <w:bCs/>
          <w:color w:val="auto"/>
          <w:sz w:val="24"/>
          <w:szCs w:val="24"/>
        </w:rPr>
        <w:tab/>
      </w:r>
      <w:r w:rsidR="000F3290" w:rsidRPr="00060151">
        <w:rPr>
          <w:rFonts w:ascii="Arial" w:eastAsiaTheme="minorHAnsi" w:hAnsi="Arial" w:cs="Arial"/>
          <w:b/>
          <w:bCs/>
          <w:color w:val="auto"/>
          <w:sz w:val="24"/>
          <w:szCs w:val="24"/>
        </w:rPr>
        <w:t>Criteria for 1-hour Free Parking</w:t>
      </w:r>
      <w:bookmarkEnd w:id="5"/>
      <w:r w:rsidR="000F3290" w:rsidRPr="00060151">
        <w:rPr>
          <w:rFonts w:ascii="Arial" w:eastAsiaTheme="minorHAnsi" w:hAnsi="Arial" w:cs="Arial"/>
          <w:b/>
          <w:bCs/>
          <w:color w:val="auto"/>
          <w:sz w:val="24"/>
          <w:szCs w:val="24"/>
        </w:rPr>
        <w:t xml:space="preserve"> </w:t>
      </w:r>
    </w:p>
    <w:p w14:paraId="27C57B8D" w14:textId="77777777" w:rsidR="000F3290" w:rsidRDefault="000F3290" w:rsidP="000F3290">
      <w:pPr>
        <w:spacing w:after="0"/>
        <w:rPr>
          <w:rFonts w:ascii="Arial" w:hAnsi="Arial" w:cs="Arial"/>
          <w:sz w:val="24"/>
          <w:szCs w:val="24"/>
        </w:rPr>
      </w:pPr>
    </w:p>
    <w:p w14:paraId="5E218AD1" w14:textId="53171664" w:rsidR="000F3290" w:rsidRDefault="000F3290" w:rsidP="000F3290">
      <w:pPr>
        <w:rPr>
          <w:rFonts w:ascii="Arial" w:hAnsi="Arial" w:cs="Arial"/>
          <w:sz w:val="24"/>
          <w:szCs w:val="24"/>
        </w:rPr>
      </w:pPr>
      <w:r w:rsidRPr="00556E10">
        <w:rPr>
          <w:rFonts w:ascii="Arial" w:hAnsi="Arial" w:cs="Arial"/>
          <w:sz w:val="24"/>
          <w:szCs w:val="24"/>
        </w:rPr>
        <w:t xml:space="preserve">Blue Badge holders will qualify for 1-hour </w:t>
      </w:r>
      <w:r>
        <w:rPr>
          <w:rFonts w:ascii="Arial" w:hAnsi="Arial" w:cs="Arial"/>
          <w:sz w:val="24"/>
          <w:szCs w:val="24"/>
        </w:rPr>
        <w:t>additional</w:t>
      </w:r>
      <w:r w:rsidRPr="00556E10">
        <w:rPr>
          <w:rFonts w:ascii="Arial" w:hAnsi="Arial" w:cs="Arial"/>
          <w:sz w:val="24"/>
          <w:szCs w:val="24"/>
        </w:rPr>
        <w:t xml:space="preserve"> parking when a valid minimum tariff pay &amp; display ticket</w:t>
      </w:r>
      <w:r w:rsidR="00F040B4">
        <w:rPr>
          <w:rFonts w:ascii="Arial" w:hAnsi="Arial" w:cs="Arial"/>
          <w:sz w:val="24"/>
          <w:szCs w:val="24"/>
        </w:rPr>
        <w:t xml:space="preserve"> has been purchased</w:t>
      </w:r>
      <w:r w:rsidRPr="00556E10">
        <w:rPr>
          <w:rFonts w:ascii="Arial" w:hAnsi="Arial" w:cs="Arial"/>
          <w:sz w:val="24"/>
          <w:szCs w:val="24"/>
        </w:rPr>
        <w:t xml:space="preserve">. The Blue Badge parking clock must be set at time of arrival. The 1-hour </w:t>
      </w:r>
      <w:r>
        <w:rPr>
          <w:rFonts w:ascii="Arial" w:hAnsi="Arial" w:cs="Arial"/>
          <w:sz w:val="24"/>
          <w:szCs w:val="24"/>
        </w:rPr>
        <w:t>additional parking</w:t>
      </w:r>
      <w:r w:rsidRPr="00556E10">
        <w:rPr>
          <w:rFonts w:ascii="Arial" w:hAnsi="Arial" w:cs="Arial"/>
          <w:sz w:val="24"/>
          <w:szCs w:val="24"/>
        </w:rPr>
        <w:t xml:space="preserve"> is valid for use by Blue Badge holders in any parking bay including disabled bays (except those as stated below).</w:t>
      </w:r>
      <w:r>
        <w:rPr>
          <w:rFonts w:ascii="Arial" w:hAnsi="Arial" w:cs="Arial"/>
          <w:sz w:val="24"/>
          <w:szCs w:val="24"/>
        </w:rPr>
        <w:t xml:space="preserve"> </w:t>
      </w:r>
    </w:p>
    <w:p w14:paraId="47D74F6A" w14:textId="63748765" w:rsidR="000F3290" w:rsidRPr="00060151" w:rsidRDefault="00C12D4F" w:rsidP="000F3290">
      <w:pPr>
        <w:pStyle w:val="Heading2"/>
        <w:rPr>
          <w:rFonts w:ascii="Arial" w:eastAsiaTheme="minorHAnsi" w:hAnsi="Arial" w:cs="Arial"/>
          <w:b/>
          <w:bCs/>
          <w:color w:val="auto"/>
          <w:sz w:val="24"/>
          <w:szCs w:val="24"/>
        </w:rPr>
      </w:pPr>
      <w:bookmarkStart w:id="6" w:name="_Toc171929575"/>
      <w:r>
        <w:rPr>
          <w:rFonts w:ascii="Arial" w:eastAsiaTheme="minorHAnsi" w:hAnsi="Arial" w:cs="Arial"/>
          <w:b/>
          <w:bCs/>
          <w:color w:val="auto"/>
          <w:sz w:val="24"/>
          <w:szCs w:val="24"/>
        </w:rPr>
        <w:t>2</w:t>
      </w:r>
      <w:r w:rsidR="000F3290">
        <w:rPr>
          <w:rFonts w:ascii="Arial" w:eastAsiaTheme="minorHAnsi" w:hAnsi="Arial" w:cs="Arial"/>
          <w:b/>
          <w:bCs/>
          <w:color w:val="auto"/>
          <w:sz w:val="24"/>
          <w:szCs w:val="24"/>
        </w:rPr>
        <w:t>.4</w:t>
      </w:r>
      <w:r w:rsidR="000F3290" w:rsidRPr="00060151">
        <w:rPr>
          <w:rFonts w:ascii="Arial" w:eastAsiaTheme="minorHAnsi" w:hAnsi="Arial" w:cs="Arial"/>
          <w:b/>
          <w:bCs/>
          <w:color w:val="auto"/>
          <w:sz w:val="24"/>
          <w:szCs w:val="24"/>
        </w:rPr>
        <w:t xml:space="preserve"> </w:t>
      </w:r>
      <w:r w:rsidR="000F3290">
        <w:rPr>
          <w:rFonts w:ascii="Arial" w:eastAsiaTheme="minorHAnsi" w:hAnsi="Arial" w:cs="Arial"/>
          <w:b/>
          <w:bCs/>
          <w:color w:val="auto"/>
          <w:sz w:val="24"/>
          <w:szCs w:val="24"/>
        </w:rPr>
        <w:tab/>
      </w:r>
      <w:r w:rsidR="000F3290" w:rsidRPr="00060151">
        <w:rPr>
          <w:rFonts w:ascii="Arial" w:eastAsiaTheme="minorHAnsi" w:hAnsi="Arial" w:cs="Arial"/>
          <w:b/>
          <w:bCs/>
          <w:color w:val="auto"/>
          <w:sz w:val="24"/>
          <w:szCs w:val="24"/>
        </w:rPr>
        <w:t>Car Park Restrictions</w:t>
      </w:r>
      <w:bookmarkEnd w:id="6"/>
    </w:p>
    <w:p w14:paraId="2A0E6708" w14:textId="77777777" w:rsidR="000F3290" w:rsidRPr="00556E10" w:rsidRDefault="000F3290" w:rsidP="000F3290">
      <w:pPr>
        <w:spacing w:after="0"/>
        <w:rPr>
          <w:rFonts w:ascii="Arial" w:hAnsi="Arial" w:cs="Arial"/>
          <w:sz w:val="24"/>
          <w:szCs w:val="24"/>
        </w:rPr>
      </w:pPr>
    </w:p>
    <w:p w14:paraId="0593695D" w14:textId="7A29D971" w:rsidR="000F3290" w:rsidRPr="00556E10" w:rsidRDefault="000F3290" w:rsidP="000F3290">
      <w:pPr>
        <w:pStyle w:val="ListParagraph"/>
        <w:numPr>
          <w:ilvl w:val="0"/>
          <w:numId w:val="3"/>
        </w:numPr>
        <w:spacing w:after="0" w:line="240" w:lineRule="auto"/>
        <w:rPr>
          <w:rFonts w:ascii="Arial" w:hAnsi="Arial" w:cs="Arial"/>
          <w:sz w:val="24"/>
          <w:szCs w:val="24"/>
        </w:rPr>
      </w:pPr>
      <w:r w:rsidRPr="00556E10">
        <w:rPr>
          <w:rFonts w:ascii="Arial" w:hAnsi="Arial" w:cs="Arial"/>
          <w:sz w:val="24"/>
          <w:szCs w:val="24"/>
        </w:rPr>
        <w:t xml:space="preserve">Vehicles must be parked within the bay markings. The pay and display charges apply to </w:t>
      </w:r>
      <w:r w:rsidR="00F409D3">
        <w:rPr>
          <w:rFonts w:ascii="Arial" w:hAnsi="Arial" w:cs="Arial"/>
          <w:sz w:val="24"/>
          <w:szCs w:val="24"/>
        </w:rPr>
        <w:t>all</w:t>
      </w:r>
      <w:r w:rsidRPr="00556E10">
        <w:rPr>
          <w:rFonts w:ascii="Arial" w:hAnsi="Arial" w:cs="Arial"/>
          <w:sz w:val="24"/>
          <w:szCs w:val="24"/>
        </w:rPr>
        <w:t xml:space="preserve"> </w:t>
      </w:r>
      <w:r w:rsidR="00F409D3">
        <w:rPr>
          <w:rFonts w:ascii="Arial" w:hAnsi="Arial" w:cs="Arial"/>
          <w:sz w:val="24"/>
          <w:szCs w:val="24"/>
        </w:rPr>
        <w:t>bays</w:t>
      </w:r>
      <w:r w:rsidR="002A5DBD">
        <w:rPr>
          <w:rFonts w:ascii="Arial" w:hAnsi="Arial" w:cs="Arial"/>
          <w:sz w:val="24"/>
          <w:szCs w:val="24"/>
        </w:rPr>
        <w:t>,</w:t>
      </w:r>
      <w:r w:rsidR="00F409D3">
        <w:rPr>
          <w:rFonts w:ascii="Arial" w:hAnsi="Arial" w:cs="Arial"/>
          <w:sz w:val="24"/>
          <w:szCs w:val="24"/>
        </w:rPr>
        <w:t xml:space="preserve"> including </w:t>
      </w:r>
      <w:r w:rsidR="002A5DBD">
        <w:rPr>
          <w:rFonts w:ascii="Arial" w:hAnsi="Arial" w:cs="Arial"/>
          <w:sz w:val="24"/>
          <w:szCs w:val="24"/>
        </w:rPr>
        <w:t>‘disabled’</w:t>
      </w:r>
      <w:r w:rsidR="00F409D3">
        <w:rPr>
          <w:rFonts w:ascii="Arial" w:hAnsi="Arial" w:cs="Arial"/>
          <w:sz w:val="24"/>
          <w:szCs w:val="24"/>
        </w:rPr>
        <w:t xml:space="preserve"> bays</w:t>
      </w:r>
      <w:r w:rsidR="002A5DBD">
        <w:rPr>
          <w:rFonts w:ascii="Arial" w:hAnsi="Arial" w:cs="Arial"/>
          <w:sz w:val="24"/>
          <w:szCs w:val="24"/>
        </w:rPr>
        <w:t>.</w:t>
      </w:r>
      <w:r w:rsidRPr="00556E10">
        <w:rPr>
          <w:rFonts w:ascii="Arial" w:hAnsi="Arial" w:cs="Arial"/>
          <w:sz w:val="24"/>
          <w:szCs w:val="24"/>
        </w:rPr>
        <w:t> </w:t>
      </w:r>
    </w:p>
    <w:p w14:paraId="033DC4E5" w14:textId="77777777" w:rsidR="000F3290" w:rsidRPr="00556E10" w:rsidRDefault="000F3290" w:rsidP="000F3290">
      <w:pPr>
        <w:spacing w:after="0"/>
        <w:rPr>
          <w:rFonts w:ascii="Arial" w:hAnsi="Arial" w:cs="Arial"/>
          <w:sz w:val="24"/>
          <w:szCs w:val="24"/>
        </w:rPr>
      </w:pPr>
    </w:p>
    <w:p w14:paraId="73B729D4" w14:textId="2ECD6B3A" w:rsidR="000F3290" w:rsidRPr="00556E10" w:rsidRDefault="000F3290" w:rsidP="000F3290">
      <w:pPr>
        <w:pStyle w:val="ListParagraph"/>
        <w:numPr>
          <w:ilvl w:val="0"/>
          <w:numId w:val="3"/>
        </w:numPr>
        <w:spacing w:after="0" w:line="240" w:lineRule="auto"/>
        <w:rPr>
          <w:rFonts w:ascii="Arial" w:hAnsi="Arial" w:cs="Arial"/>
          <w:sz w:val="24"/>
          <w:szCs w:val="24"/>
        </w:rPr>
      </w:pPr>
      <w:r w:rsidRPr="00556E10">
        <w:rPr>
          <w:rFonts w:ascii="Arial" w:hAnsi="Arial" w:cs="Arial"/>
          <w:sz w:val="24"/>
          <w:szCs w:val="24"/>
        </w:rPr>
        <w:t>Some of our car parks have extra-wide designated ‘disabled’ parking spaces. Vehicles parked in ‘disabled’ spaces must have a valid blue badge clearly displayed, as well as a valid pay and display ticket/RMP.</w:t>
      </w:r>
    </w:p>
    <w:p w14:paraId="54CCA367" w14:textId="77777777" w:rsidR="000F3290" w:rsidRPr="00556E10" w:rsidRDefault="000F3290" w:rsidP="000F3290">
      <w:pPr>
        <w:spacing w:after="0"/>
        <w:rPr>
          <w:rFonts w:ascii="Arial" w:hAnsi="Arial" w:cs="Arial"/>
          <w:sz w:val="24"/>
          <w:szCs w:val="24"/>
        </w:rPr>
      </w:pPr>
    </w:p>
    <w:p w14:paraId="49A57ADD" w14:textId="77777777" w:rsidR="000F3290" w:rsidRPr="00556E10" w:rsidRDefault="000F3290" w:rsidP="000F3290">
      <w:pPr>
        <w:pStyle w:val="ListParagraph"/>
        <w:numPr>
          <w:ilvl w:val="0"/>
          <w:numId w:val="3"/>
        </w:numPr>
        <w:spacing w:after="0" w:line="240" w:lineRule="auto"/>
        <w:rPr>
          <w:rFonts w:ascii="Arial" w:hAnsi="Arial" w:cs="Arial"/>
          <w:sz w:val="24"/>
          <w:szCs w:val="24"/>
        </w:rPr>
      </w:pPr>
      <w:r w:rsidRPr="00556E10">
        <w:rPr>
          <w:rFonts w:ascii="Arial" w:hAnsi="Arial" w:cs="Arial"/>
          <w:sz w:val="24"/>
          <w:szCs w:val="24"/>
        </w:rPr>
        <w:lastRenderedPageBreak/>
        <w:t>Parking is not permitted on double yellow lines or on yellow hatched areas within car parks.</w:t>
      </w:r>
    </w:p>
    <w:p w14:paraId="6C673EF5" w14:textId="77777777" w:rsidR="000F3290" w:rsidRPr="00556E10" w:rsidRDefault="000F3290" w:rsidP="000F3290">
      <w:pPr>
        <w:pStyle w:val="ListParagraph"/>
        <w:spacing w:after="0"/>
        <w:rPr>
          <w:rFonts w:ascii="Arial" w:hAnsi="Arial" w:cs="Arial"/>
          <w:sz w:val="24"/>
          <w:szCs w:val="24"/>
        </w:rPr>
      </w:pPr>
    </w:p>
    <w:p w14:paraId="4FE73291" w14:textId="77777777" w:rsidR="000F3290" w:rsidRPr="00556E10" w:rsidRDefault="000F3290" w:rsidP="000F3290">
      <w:pPr>
        <w:pStyle w:val="ListParagraph"/>
        <w:numPr>
          <w:ilvl w:val="0"/>
          <w:numId w:val="3"/>
        </w:numPr>
        <w:spacing w:after="0" w:line="240" w:lineRule="auto"/>
        <w:rPr>
          <w:rFonts w:ascii="Arial" w:hAnsi="Arial" w:cs="Arial"/>
          <w:sz w:val="24"/>
          <w:szCs w:val="24"/>
        </w:rPr>
      </w:pPr>
      <w:r w:rsidRPr="00556E10">
        <w:rPr>
          <w:rFonts w:ascii="Arial" w:hAnsi="Arial" w:cs="Arial"/>
          <w:sz w:val="24"/>
          <w:szCs w:val="24"/>
        </w:rPr>
        <w:t>Parking is not permitted in spaces designated for use by other users (such as permit holders) unless the Blue Badge holder also has the relevant permit.</w:t>
      </w:r>
    </w:p>
    <w:p w14:paraId="738BBE5D" w14:textId="77777777" w:rsidR="000F3290" w:rsidRPr="00556E10" w:rsidRDefault="000F3290" w:rsidP="000F3290">
      <w:pPr>
        <w:spacing w:after="0"/>
        <w:rPr>
          <w:rFonts w:ascii="Arial" w:hAnsi="Arial" w:cs="Arial"/>
          <w:sz w:val="24"/>
          <w:szCs w:val="24"/>
        </w:rPr>
      </w:pPr>
    </w:p>
    <w:p w14:paraId="5312DFE2" w14:textId="13DF347B" w:rsidR="000F3290" w:rsidRDefault="000F3290" w:rsidP="000F3290">
      <w:pPr>
        <w:pStyle w:val="ListParagraph"/>
        <w:numPr>
          <w:ilvl w:val="0"/>
          <w:numId w:val="3"/>
        </w:numPr>
        <w:spacing w:after="0" w:line="240" w:lineRule="auto"/>
        <w:rPr>
          <w:rFonts w:ascii="Arial" w:hAnsi="Arial" w:cs="Arial"/>
          <w:sz w:val="24"/>
          <w:szCs w:val="24"/>
        </w:rPr>
      </w:pPr>
      <w:r w:rsidRPr="00556E10">
        <w:rPr>
          <w:rFonts w:ascii="Arial" w:hAnsi="Arial" w:cs="Arial"/>
          <w:sz w:val="24"/>
          <w:szCs w:val="24"/>
        </w:rPr>
        <w:t>Parking is not permitted in spaces designated for use by specific types of vehicle (such as solo motorcycles) unless the Blue Badge holder’s vehicle is of the type for which that space has been reserved.</w:t>
      </w:r>
    </w:p>
    <w:p w14:paraId="463A0BBC" w14:textId="77777777" w:rsidR="0043541B" w:rsidRPr="0043541B" w:rsidRDefault="0043541B" w:rsidP="0043541B">
      <w:pPr>
        <w:pStyle w:val="ListParagraph"/>
        <w:rPr>
          <w:rFonts w:ascii="Arial" w:hAnsi="Arial" w:cs="Arial"/>
          <w:sz w:val="24"/>
          <w:szCs w:val="24"/>
        </w:rPr>
      </w:pPr>
    </w:p>
    <w:p w14:paraId="74ED148B" w14:textId="38B1D32E" w:rsidR="0043541B" w:rsidRPr="00556E10" w:rsidRDefault="0043541B" w:rsidP="000F3290">
      <w:pPr>
        <w:pStyle w:val="ListParagraph"/>
        <w:numPr>
          <w:ilvl w:val="0"/>
          <w:numId w:val="3"/>
        </w:numPr>
        <w:spacing w:after="0" w:line="240" w:lineRule="auto"/>
        <w:rPr>
          <w:rFonts w:ascii="Arial" w:hAnsi="Arial" w:cs="Arial"/>
          <w:sz w:val="24"/>
          <w:szCs w:val="24"/>
        </w:rPr>
      </w:pPr>
      <w:r>
        <w:rPr>
          <w:rFonts w:ascii="Arial" w:hAnsi="Arial" w:cs="Arial"/>
          <w:sz w:val="24"/>
          <w:szCs w:val="24"/>
        </w:rPr>
        <w:t>The maximum stay in car parks must be adhered to.</w:t>
      </w:r>
    </w:p>
    <w:p w14:paraId="1623C2BC" w14:textId="3818BCB8" w:rsidR="000F3290" w:rsidRDefault="000F3290" w:rsidP="000F3290">
      <w:pPr>
        <w:spacing w:after="0"/>
        <w:rPr>
          <w:rFonts w:ascii="Arial" w:hAnsi="Arial" w:cs="Arial"/>
          <w:sz w:val="24"/>
          <w:szCs w:val="24"/>
        </w:rPr>
      </w:pPr>
    </w:p>
    <w:p w14:paraId="74F273C5" w14:textId="078DCDA1" w:rsidR="000F3290" w:rsidRPr="00060151" w:rsidRDefault="00C12D4F" w:rsidP="000F3290">
      <w:pPr>
        <w:pStyle w:val="Heading2"/>
        <w:rPr>
          <w:rFonts w:ascii="Arial" w:eastAsiaTheme="minorHAnsi" w:hAnsi="Arial" w:cs="Arial"/>
          <w:b/>
          <w:bCs/>
          <w:color w:val="auto"/>
          <w:sz w:val="24"/>
          <w:szCs w:val="24"/>
        </w:rPr>
      </w:pPr>
      <w:bookmarkStart w:id="7" w:name="_Toc171929576"/>
      <w:r>
        <w:rPr>
          <w:rFonts w:ascii="Arial" w:eastAsiaTheme="minorHAnsi" w:hAnsi="Arial" w:cs="Arial"/>
          <w:b/>
          <w:bCs/>
          <w:color w:val="auto"/>
          <w:sz w:val="24"/>
          <w:szCs w:val="24"/>
        </w:rPr>
        <w:t>2</w:t>
      </w:r>
      <w:r w:rsidR="000F3290">
        <w:rPr>
          <w:rFonts w:ascii="Arial" w:eastAsiaTheme="minorHAnsi" w:hAnsi="Arial" w:cs="Arial"/>
          <w:b/>
          <w:bCs/>
          <w:color w:val="auto"/>
          <w:sz w:val="24"/>
          <w:szCs w:val="24"/>
        </w:rPr>
        <w:t>.5</w:t>
      </w:r>
      <w:r w:rsidR="000F3290" w:rsidRPr="00060151">
        <w:rPr>
          <w:rFonts w:ascii="Arial" w:eastAsiaTheme="minorHAnsi" w:hAnsi="Arial" w:cs="Arial"/>
          <w:b/>
          <w:bCs/>
          <w:color w:val="auto"/>
          <w:sz w:val="24"/>
          <w:szCs w:val="24"/>
        </w:rPr>
        <w:t xml:space="preserve"> </w:t>
      </w:r>
      <w:r w:rsidR="000F3290">
        <w:rPr>
          <w:rFonts w:ascii="Arial" w:eastAsiaTheme="minorHAnsi" w:hAnsi="Arial" w:cs="Arial"/>
          <w:b/>
          <w:bCs/>
          <w:color w:val="auto"/>
          <w:sz w:val="24"/>
          <w:szCs w:val="24"/>
        </w:rPr>
        <w:tab/>
      </w:r>
      <w:r w:rsidR="000F3290" w:rsidRPr="00060151">
        <w:rPr>
          <w:rFonts w:ascii="Arial" w:eastAsiaTheme="minorHAnsi" w:hAnsi="Arial" w:cs="Arial"/>
          <w:b/>
          <w:bCs/>
          <w:color w:val="auto"/>
          <w:sz w:val="24"/>
          <w:szCs w:val="24"/>
        </w:rPr>
        <w:t>Enforcement</w:t>
      </w:r>
      <w:bookmarkEnd w:id="7"/>
    </w:p>
    <w:p w14:paraId="145045BA" w14:textId="77777777" w:rsidR="000F3290" w:rsidRPr="00556E10" w:rsidRDefault="000F3290" w:rsidP="000F3290">
      <w:pPr>
        <w:pStyle w:val="ListParagraph"/>
        <w:spacing w:after="0"/>
        <w:rPr>
          <w:rFonts w:ascii="Arial" w:hAnsi="Arial" w:cs="Arial"/>
          <w:sz w:val="24"/>
          <w:szCs w:val="24"/>
        </w:rPr>
      </w:pPr>
    </w:p>
    <w:p w14:paraId="668FBF78" w14:textId="77777777" w:rsidR="000F3290" w:rsidRPr="000F3290" w:rsidRDefault="000F3290" w:rsidP="000F3290">
      <w:pPr>
        <w:rPr>
          <w:rStyle w:val="Hyperlink"/>
          <w:rFonts w:ascii="Arial" w:hAnsi="Arial" w:cs="Arial"/>
          <w:color w:val="auto"/>
          <w:sz w:val="24"/>
          <w:szCs w:val="24"/>
          <w:u w:val="none"/>
        </w:rPr>
      </w:pPr>
      <w:r w:rsidRPr="000F3290">
        <w:rPr>
          <w:rStyle w:val="Hyperlink"/>
          <w:rFonts w:ascii="Arial" w:hAnsi="Arial" w:cs="Arial"/>
          <w:color w:val="auto"/>
          <w:sz w:val="24"/>
          <w:szCs w:val="24"/>
          <w:u w:val="none"/>
        </w:rPr>
        <w:t>As well as standard enforcement, Blue Badge holders may have their badge withdrawn/receive a Penalty Charge Notice for:</w:t>
      </w:r>
    </w:p>
    <w:p w14:paraId="33B142B3" w14:textId="77777777" w:rsidR="000F3290" w:rsidRPr="00556E10" w:rsidRDefault="000F3290" w:rsidP="000F3290">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GB"/>
        </w:rPr>
      </w:pPr>
      <w:r w:rsidRPr="00556E10">
        <w:rPr>
          <w:rFonts w:ascii="Arial" w:eastAsia="Times New Roman" w:hAnsi="Arial" w:cs="Arial"/>
          <w:sz w:val="24"/>
          <w:szCs w:val="24"/>
          <w:lang w:eastAsia="en-GB"/>
        </w:rPr>
        <w:t>not displaying the badge clearly</w:t>
      </w:r>
    </w:p>
    <w:p w14:paraId="32589A48" w14:textId="77777777" w:rsidR="000F3290" w:rsidRPr="00556E10" w:rsidRDefault="000F3290" w:rsidP="000F3290">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GB"/>
        </w:rPr>
      </w:pPr>
      <w:r w:rsidRPr="00556E10">
        <w:rPr>
          <w:rFonts w:ascii="Arial" w:eastAsia="Times New Roman" w:hAnsi="Arial" w:cs="Arial"/>
          <w:sz w:val="24"/>
          <w:szCs w:val="24"/>
          <w:lang w:eastAsia="en-GB"/>
        </w:rPr>
        <w:t>not displaying the time clock set at time of arrival</w:t>
      </w:r>
    </w:p>
    <w:p w14:paraId="0C237A0D" w14:textId="77777777" w:rsidR="000F3290" w:rsidRPr="00556E10" w:rsidRDefault="000F3290" w:rsidP="000F3290">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GB"/>
        </w:rPr>
      </w:pPr>
      <w:r w:rsidRPr="00556E10">
        <w:rPr>
          <w:rFonts w:ascii="Arial" w:eastAsia="Times New Roman" w:hAnsi="Arial" w:cs="Arial"/>
          <w:sz w:val="24"/>
          <w:szCs w:val="24"/>
          <w:lang w:eastAsia="en-GB"/>
        </w:rPr>
        <w:t>use of a badge that is no longer valid</w:t>
      </w:r>
    </w:p>
    <w:p w14:paraId="480DF98C" w14:textId="77777777" w:rsidR="000F3290" w:rsidRPr="00556E10" w:rsidRDefault="000F3290" w:rsidP="000F3290">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GB"/>
        </w:rPr>
      </w:pPr>
      <w:r w:rsidRPr="00556E10">
        <w:rPr>
          <w:rFonts w:ascii="Arial" w:eastAsia="Times New Roman" w:hAnsi="Arial" w:cs="Arial"/>
          <w:sz w:val="24"/>
          <w:szCs w:val="24"/>
          <w:lang w:eastAsia="en-GB"/>
        </w:rPr>
        <w:t>use of a badge that has been reported as lost or stolen</w:t>
      </w:r>
    </w:p>
    <w:p w14:paraId="5B2B4BDF" w14:textId="77777777" w:rsidR="000F3290" w:rsidRPr="00556E10" w:rsidRDefault="000F3290" w:rsidP="000F3290">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GB"/>
        </w:rPr>
      </w:pPr>
      <w:r w:rsidRPr="00556E10">
        <w:rPr>
          <w:rFonts w:ascii="Arial" w:eastAsia="Times New Roman" w:hAnsi="Arial" w:cs="Arial"/>
          <w:sz w:val="24"/>
          <w:szCs w:val="24"/>
          <w:lang w:eastAsia="en-GB"/>
        </w:rPr>
        <w:t>letting a friend or relative use the badge</w:t>
      </w:r>
    </w:p>
    <w:p w14:paraId="270A85F3" w14:textId="77777777" w:rsidR="000F3290" w:rsidRPr="00556E10" w:rsidRDefault="000F3290" w:rsidP="000F3290">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GB"/>
        </w:rPr>
      </w:pPr>
      <w:r w:rsidRPr="00556E10">
        <w:rPr>
          <w:rFonts w:ascii="Arial" w:eastAsia="Times New Roman" w:hAnsi="Arial" w:cs="Arial"/>
          <w:sz w:val="24"/>
          <w:szCs w:val="24"/>
          <w:lang w:eastAsia="en-GB"/>
        </w:rPr>
        <w:t>use of a copied badge</w:t>
      </w:r>
    </w:p>
    <w:p w14:paraId="59C1903F" w14:textId="77777777" w:rsidR="000F3290" w:rsidRPr="00556E10" w:rsidRDefault="000F3290" w:rsidP="000F3290">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GB"/>
        </w:rPr>
      </w:pPr>
      <w:r w:rsidRPr="00556E10">
        <w:rPr>
          <w:rFonts w:ascii="Arial" w:eastAsia="Times New Roman" w:hAnsi="Arial" w:cs="Arial"/>
          <w:sz w:val="24"/>
          <w:szCs w:val="24"/>
          <w:lang w:eastAsia="en-GB"/>
        </w:rPr>
        <w:t>altering the details on the badge, for example, the expiry date</w:t>
      </w:r>
    </w:p>
    <w:p w14:paraId="71C799F9" w14:textId="77777777" w:rsidR="000F3290" w:rsidRPr="00556E10" w:rsidRDefault="000F3290" w:rsidP="000F3290">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GB"/>
        </w:rPr>
      </w:pPr>
      <w:r w:rsidRPr="00556E10">
        <w:rPr>
          <w:rFonts w:ascii="Arial" w:eastAsia="Times New Roman" w:hAnsi="Arial" w:cs="Arial"/>
          <w:sz w:val="24"/>
          <w:szCs w:val="24"/>
          <w:lang w:eastAsia="en-GB"/>
        </w:rPr>
        <w:t>making a fraudulent application (for example, providing false information on the application form) or using a badge obtained fraudulently</w:t>
      </w:r>
    </w:p>
    <w:p w14:paraId="116AE48A" w14:textId="3ED34104" w:rsidR="000F3290" w:rsidRPr="00556E10" w:rsidRDefault="000F3290" w:rsidP="000F3290">
      <w:pPr>
        <w:shd w:val="clear" w:color="auto" w:fill="FFFFFF"/>
        <w:spacing w:before="100" w:beforeAutospacing="1" w:after="100" w:afterAutospacing="1"/>
        <w:rPr>
          <w:rFonts w:ascii="Arial" w:eastAsia="Times New Roman" w:hAnsi="Arial" w:cs="Arial"/>
          <w:sz w:val="24"/>
          <w:szCs w:val="24"/>
          <w:lang w:eastAsia="en-GB"/>
        </w:rPr>
      </w:pPr>
      <w:r w:rsidRPr="00556E10">
        <w:rPr>
          <w:rFonts w:ascii="Arial" w:eastAsia="Times New Roman" w:hAnsi="Arial" w:cs="Arial"/>
          <w:sz w:val="24"/>
          <w:szCs w:val="24"/>
          <w:lang w:eastAsia="en-GB"/>
        </w:rPr>
        <w:t>Misuse by a third party:</w:t>
      </w:r>
    </w:p>
    <w:p w14:paraId="4CCE3801" w14:textId="77777777" w:rsidR="000F3290" w:rsidRPr="00556E10" w:rsidRDefault="000F3290" w:rsidP="000F3290">
      <w:pPr>
        <w:numPr>
          <w:ilvl w:val="0"/>
          <w:numId w:val="5"/>
        </w:numPr>
        <w:shd w:val="clear" w:color="auto" w:fill="FFFFFF"/>
        <w:spacing w:before="100" w:beforeAutospacing="1" w:after="100" w:afterAutospacing="1" w:line="240" w:lineRule="auto"/>
        <w:rPr>
          <w:rFonts w:ascii="Arial" w:eastAsia="Times New Roman" w:hAnsi="Arial" w:cs="Arial"/>
          <w:sz w:val="24"/>
          <w:szCs w:val="24"/>
          <w:lang w:eastAsia="en-GB"/>
        </w:rPr>
      </w:pPr>
      <w:r w:rsidRPr="00556E10">
        <w:rPr>
          <w:rFonts w:ascii="Arial" w:eastAsia="Times New Roman" w:hAnsi="Arial" w:cs="Arial"/>
          <w:sz w:val="24"/>
          <w:szCs w:val="24"/>
          <w:lang w:eastAsia="en-GB"/>
        </w:rPr>
        <w:t>using someone else's badge (with or without the badge holder's knowledge) without the badge holder being present in the vehicle at some point during the trip</w:t>
      </w:r>
    </w:p>
    <w:p w14:paraId="1E476F35" w14:textId="77777777" w:rsidR="000F3290" w:rsidRPr="00556E10" w:rsidRDefault="000F3290" w:rsidP="000F3290">
      <w:pPr>
        <w:numPr>
          <w:ilvl w:val="0"/>
          <w:numId w:val="5"/>
        </w:numPr>
        <w:shd w:val="clear" w:color="auto" w:fill="FFFFFF"/>
        <w:spacing w:before="100" w:beforeAutospacing="1" w:after="100" w:afterAutospacing="1" w:line="240" w:lineRule="auto"/>
        <w:rPr>
          <w:rFonts w:ascii="Arial" w:eastAsia="Times New Roman" w:hAnsi="Arial" w:cs="Arial"/>
          <w:sz w:val="24"/>
          <w:szCs w:val="24"/>
          <w:lang w:eastAsia="en-GB"/>
        </w:rPr>
      </w:pPr>
      <w:r w:rsidRPr="00556E10">
        <w:rPr>
          <w:rFonts w:ascii="Arial" w:eastAsia="Times New Roman" w:hAnsi="Arial" w:cs="Arial"/>
          <w:sz w:val="24"/>
          <w:szCs w:val="24"/>
          <w:lang w:eastAsia="en-GB"/>
        </w:rPr>
        <w:t>using a badge belonging to someone who has died</w:t>
      </w:r>
    </w:p>
    <w:p w14:paraId="35820CDC" w14:textId="77777777" w:rsidR="000F3290" w:rsidRPr="00556E10" w:rsidRDefault="000F3290" w:rsidP="000F3290">
      <w:pPr>
        <w:numPr>
          <w:ilvl w:val="0"/>
          <w:numId w:val="5"/>
        </w:numPr>
        <w:shd w:val="clear" w:color="auto" w:fill="FFFFFF"/>
        <w:spacing w:before="100" w:beforeAutospacing="1" w:after="100" w:afterAutospacing="1" w:line="240" w:lineRule="auto"/>
        <w:rPr>
          <w:rFonts w:ascii="Arial" w:eastAsia="Times New Roman" w:hAnsi="Arial" w:cs="Arial"/>
          <w:sz w:val="24"/>
          <w:szCs w:val="24"/>
          <w:lang w:eastAsia="en-GB"/>
        </w:rPr>
      </w:pPr>
      <w:r w:rsidRPr="00556E10">
        <w:rPr>
          <w:rFonts w:ascii="Arial" w:eastAsia="Times New Roman" w:hAnsi="Arial" w:cs="Arial"/>
          <w:sz w:val="24"/>
          <w:szCs w:val="24"/>
          <w:lang w:eastAsia="en-GB"/>
        </w:rPr>
        <w:t>copying, altering or faking badges</w:t>
      </w:r>
    </w:p>
    <w:p w14:paraId="59342E22" w14:textId="77777777" w:rsidR="000F3290" w:rsidRPr="00556E10" w:rsidRDefault="000F3290" w:rsidP="000F3290">
      <w:pPr>
        <w:numPr>
          <w:ilvl w:val="0"/>
          <w:numId w:val="5"/>
        </w:numPr>
        <w:shd w:val="clear" w:color="auto" w:fill="FFFFFF"/>
        <w:spacing w:before="100" w:beforeAutospacing="1" w:after="100" w:afterAutospacing="1" w:line="240" w:lineRule="auto"/>
        <w:rPr>
          <w:rFonts w:ascii="Arial" w:eastAsia="Times New Roman" w:hAnsi="Arial" w:cs="Arial"/>
          <w:sz w:val="24"/>
          <w:szCs w:val="24"/>
          <w:lang w:eastAsia="en-GB"/>
        </w:rPr>
      </w:pPr>
      <w:r w:rsidRPr="00556E10">
        <w:rPr>
          <w:rFonts w:ascii="Arial" w:eastAsia="Times New Roman" w:hAnsi="Arial" w:cs="Arial"/>
          <w:sz w:val="24"/>
          <w:szCs w:val="24"/>
          <w:lang w:eastAsia="en-GB"/>
        </w:rPr>
        <w:t>using a stolen badge</w:t>
      </w:r>
    </w:p>
    <w:p w14:paraId="41DAC2DE" w14:textId="37DD2440" w:rsidR="000F3290" w:rsidRDefault="000F3290" w:rsidP="000F3290">
      <w:pPr>
        <w:numPr>
          <w:ilvl w:val="0"/>
          <w:numId w:val="5"/>
        </w:numPr>
        <w:shd w:val="clear" w:color="auto" w:fill="FFFFFF"/>
        <w:spacing w:before="100" w:beforeAutospacing="1" w:after="100" w:afterAutospacing="1" w:line="240" w:lineRule="auto"/>
        <w:rPr>
          <w:rFonts w:ascii="Arial" w:eastAsia="Times New Roman" w:hAnsi="Arial" w:cs="Arial"/>
          <w:sz w:val="24"/>
          <w:szCs w:val="24"/>
          <w:lang w:eastAsia="en-GB"/>
        </w:rPr>
      </w:pPr>
      <w:r w:rsidRPr="00556E10">
        <w:rPr>
          <w:rFonts w:ascii="Arial" w:eastAsia="Times New Roman" w:hAnsi="Arial" w:cs="Arial"/>
          <w:sz w:val="24"/>
          <w:szCs w:val="24"/>
          <w:lang w:eastAsia="en-GB"/>
        </w:rPr>
        <w:t>using a fake badge</w:t>
      </w:r>
    </w:p>
    <w:p w14:paraId="00728370" w14:textId="7F995CA6" w:rsidR="000F3290" w:rsidRPr="00556E10" w:rsidRDefault="00C12D4F" w:rsidP="000F3290">
      <w:pPr>
        <w:pStyle w:val="Heading1"/>
        <w:tabs>
          <w:tab w:val="num" w:pos="720"/>
        </w:tabs>
        <w:spacing w:before="240"/>
        <w:rPr>
          <w:rFonts w:ascii="Arial" w:eastAsiaTheme="minorHAnsi" w:hAnsi="Arial" w:cs="Arial"/>
          <w:bCs w:val="0"/>
          <w:sz w:val="24"/>
          <w:szCs w:val="24"/>
        </w:rPr>
      </w:pPr>
      <w:bookmarkStart w:id="8" w:name="_Toc82686691"/>
      <w:bookmarkStart w:id="9" w:name="_Toc171929577"/>
      <w:r>
        <w:rPr>
          <w:rFonts w:ascii="Arial" w:eastAsiaTheme="minorHAnsi" w:hAnsi="Arial" w:cs="Arial"/>
          <w:bCs w:val="0"/>
          <w:sz w:val="24"/>
          <w:szCs w:val="24"/>
        </w:rPr>
        <w:t>3</w:t>
      </w:r>
      <w:r w:rsidR="000F3290">
        <w:rPr>
          <w:rFonts w:ascii="Arial" w:eastAsiaTheme="minorHAnsi" w:hAnsi="Arial" w:cs="Arial"/>
          <w:bCs w:val="0"/>
          <w:sz w:val="24"/>
          <w:szCs w:val="24"/>
        </w:rPr>
        <w:t>.</w:t>
      </w:r>
      <w:r w:rsidR="000F3290" w:rsidRPr="00556E10">
        <w:rPr>
          <w:rFonts w:ascii="Arial" w:eastAsiaTheme="minorHAnsi" w:hAnsi="Arial" w:cs="Arial"/>
          <w:bCs w:val="0"/>
          <w:sz w:val="24"/>
          <w:szCs w:val="24"/>
        </w:rPr>
        <w:t xml:space="preserve"> </w:t>
      </w:r>
      <w:r w:rsidR="000F3290">
        <w:rPr>
          <w:rFonts w:ascii="Arial" w:eastAsiaTheme="minorHAnsi" w:hAnsi="Arial" w:cs="Arial"/>
          <w:bCs w:val="0"/>
          <w:sz w:val="24"/>
          <w:szCs w:val="24"/>
        </w:rPr>
        <w:tab/>
      </w:r>
      <w:r w:rsidR="000F3290" w:rsidRPr="00556E10">
        <w:rPr>
          <w:rFonts w:ascii="Arial" w:eastAsiaTheme="minorHAnsi" w:hAnsi="Arial" w:cs="Arial"/>
          <w:bCs w:val="0"/>
          <w:sz w:val="24"/>
          <w:szCs w:val="24"/>
        </w:rPr>
        <w:t>Blue Badge Car Park Charging Policy Review</w:t>
      </w:r>
      <w:bookmarkEnd w:id="8"/>
      <w:bookmarkEnd w:id="9"/>
    </w:p>
    <w:p w14:paraId="4429096C" w14:textId="77777777" w:rsidR="000F3290" w:rsidRPr="00A0254F" w:rsidRDefault="000F3290" w:rsidP="000F3290">
      <w:pPr>
        <w:shd w:val="clear" w:color="auto" w:fill="FFFFFF"/>
        <w:spacing w:before="100" w:beforeAutospacing="1" w:after="100" w:afterAutospacing="1"/>
        <w:rPr>
          <w:rFonts w:ascii="Arial" w:eastAsia="Times New Roman" w:hAnsi="Arial" w:cs="Arial"/>
          <w:sz w:val="24"/>
          <w:szCs w:val="24"/>
          <w:lang w:eastAsia="en-GB"/>
        </w:rPr>
      </w:pPr>
      <w:r w:rsidRPr="00A0254F">
        <w:rPr>
          <w:rFonts w:ascii="Arial" w:eastAsia="Times New Roman" w:hAnsi="Arial" w:cs="Arial"/>
          <w:sz w:val="24"/>
          <w:szCs w:val="24"/>
          <w:lang w:eastAsia="en-GB"/>
        </w:rPr>
        <w:t>The Blue Badge Policy will be reviewed annually. When reviewing parking charges Dorset Council will consider:</w:t>
      </w:r>
    </w:p>
    <w:p w14:paraId="755B54BE" w14:textId="77777777" w:rsidR="000F3290" w:rsidRPr="00A0254F" w:rsidRDefault="000F3290" w:rsidP="000F3290">
      <w:pPr>
        <w:pStyle w:val="ListParagraph"/>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en-GB"/>
        </w:rPr>
      </w:pPr>
      <w:r w:rsidRPr="00A0254F">
        <w:rPr>
          <w:rFonts w:ascii="Arial" w:eastAsia="Times New Roman" w:hAnsi="Arial" w:cs="Arial"/>
          <w:sz w:val="24"/>
          <w:szCs w:val="24"/>
          <w:lang w:eastAsia="en-GB"/>
        </w:rPr>
        <w:t>national changes to the Blue Badge scheme</w:t>
      </w:r>
    </w:p>
    <w:p w14:paraId="4BCEE087" w14:textId="77777777" w:rsidR="000F3290" w:rsidRPr="00A0254F" w:rsidRDefault="000F3290" w:rsidP="000F3290">
      <w:pPr>
        <w:pStyle w:val="ListParagraph"/>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en-GB"/>
        </w:rPr>
      </w:pPr>
      <w:r w:rsidRPr="00A0254F">
        <w:rPr>
          <w:rFonts w:ascii="Arial" w:eastAsia="Times New Roman" w:hAnsi="Arial" w:cs="Arial"/>
          <w:sz w:val="24"/>
          <w:szCs w:val="24"/>
          <w:lang w:eastAsia="en-GB"/>
        </w:rPr>
        <w:t>the effectiveness of the policy for Blue Badge holders</w:t>
      </w:r>
    </w:p>
    <w:p w14:paraId="5A887D46" w14:textId="77777777" w:rsidR="000F3290" w:rsidRPr="00A0254F" w:rsidRDefault="000F3290" w:rsidP="000F3290">
      <w:pPr>
        <w:pStyle w:val="ListParagraph"/>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en-GB"/>
        </w:rPr>
      </w:pPr>
      <w:r w:rsidRPr="00A0254F">
        <w:rPr>
          <w:rFonts w:ascii="Arial" w:eastAsia="Times New Roman" w:hAnsi="Arial" w:cs="Arial"/>
          <w:sz w:val="24"/>
          <w:szCs w:val="24"/>
          <w:lang w:eastAsia="en-GB"/>
        </w:rPr>
        <w:t>the effectiveness of the policy for keeping highways clear</w:t>
      </w:r>
    </w:p>
    <w:p w14:paraId="413AC54A" w14:textId="77777777" w:rsidR="000F3290" w:rsidRPr="00A0254F" w:rsidRDefault="000F3290" w:rsidP="000F3290">
      <w:pPr>
        <w:pStyle w:val="ListParagraph"/>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en-GB"/>
        </w:rPr>
      </w:pPr>
      <w:r w:rsidRPr="00A0254F">
        <w:rPr>
          <w:rFonts w:ascii="Arial" w:eastAsia="Times New Roman" w:hAnsi="Arial" w:cs="Arial"/>
          <w:sz w:val="24"/>
          <w:szCs w:val="24"/>
          <w:lang w:eastAsia="en-GB"/>
        </w:rPr>
        <w:t xml:space="preserve">the policy of neighbouring authorities and by private sector car parks within the local area, as well as comparing it with Dorset’s Town Councils </w:t>
      </w:r>
    </w:p>
    <w:p w14:paraId="66BD781B" w14:textId="24B2BAF1" w:rsidR="005F1D83" w:rsidRDefault="000F3290" w:rsidP="006F5F02">
      <w:pPr>
        <w:shd w:val="clear" w:color="auto" w:fill="FFFFFF"/>
        <w:spacing w:before="100" w:beforeAutospacing="1" w:after="100" w:afterAutospacing="1"/>
      </w:pPr>
      <w:r w:rsidRPr="00A0254F">
        <w:rPr>
          <w:rFonts w:ascii="Arial" w:eastAsia="Times New Roman" w:hAnsi="Arial" w:cs="Arial"/>
          <w:sz w:val="24"/>
          <w:szCs w:val="24"/>
          <w:lang w:eastAsia="en-GB"/>
        </w:rPr>
        <w:lastRenderedPageBreak/>
        <w:t xml:space="preserve">Any </w:t>
      </w:r>
      <w:r w:rsidR="005F1D83">
        <w:rPr>
          <w:rFonts w:ascii="Arial" w:eastAsia="Times New Roman" w:hAnsi="Arial" w:cs="Arial"/>
          <w:sz w:val="24"/>
          <w:szCs w:val="24"/>
          <w:lang w:eastAsia="en-GB"/>
        </w:rPr>
        <w:t xml:space="preserve">significant </w:t>
      </w:r>
      <w:r w:rsidRPr="00A0254F">
        <w:rPr>
          <w:rFonts w:ascii="Arial" w:eastAsia="Times New Roman" w:hAnsi="Arial" w:cs="Arial"/>
          <w:sz w:val="24"/>
          <w:szCs w:val="24"/>
          <w:lang w:eastAsia="en-GB"/>
        </w:rPr>
        <w:t>change in policy will be subject to the usual legal procedure for consultation and advertisement</w:t>
      </w:r>
      <w:r w:rsidR="005F1D83">
        <w:rPr>
          <w:rFonts w:ascii="Arial" w:eastAsia="Times New Roman" w:hAnsi="Arial" w:cs="Arial"/>
          <w:sz w:val="24"/>
          <w:szCs w:val="24"/>
          <w:lang w:eastAsia="en-GB"/>
        </w:rPr>
        <w:t xml:space="preserve">, as well as an updated </w:t>
      </w:r>
      <w:hyperlink r:id="rId11" w:history="1">
        <w:r w:rsidR="005F1D83" w:rsidRPr="005F1D83">
          <w:rPr>
            <w:rStyle w:val="Hyperlink"/>
            <w:rFonts w:ascii="Arial" w:eastAsia="Times New Roman" w:hAnsi="Arial" w:cs="Arial"/>
            <w:sz w:val="24"/>
            <w:szCs w:val="24"/>
            <w:lang w:eastAsia="en-GB"/>
          </w:rPr>
          <w:t>EQIA</w:t>
        </w:r>
      </w:hyperlink>
      <w:r w:rsidR="005F1D83">
        <w:rPr>
          <w:rFonts w:ascii="Arial" w:eastAsia="Times New Roman" w:hAnsi="Arial" w:cs="Arial"/>
          <w:sz w:val="24"/>
          <w:szCs w:val="24"/>
          <w:lang w:eastAsia="en-GB"/>
        </w:rPr>
        <w:t xml:space="preserve">.    </w:t>
      </w:r>
    </w:p>
    <w:sectPr w:rsidR="005F1D83" w:rsidSect="000F3290">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B20AC" w14:textId="77777777" w:rsidR="00F81FEA" w:rsidRDefault="00F81FEA" w:rsidP="000F3290">
      <w:pPr>
        <w:spacing w:after="0" w:line="240" w:lineRule="auto"/>
      </w:pPr>
      <w:r>
        <w:separator/>
      </w:r>
    </w:p>
  </w:endnote>
  <w:endnote w:type="continuationSeparator" w:id="0">
    <w:p w14:paraId="3478BF2B" w14:textId="77777777" w:rsidR="00F81FEA" w:rsidRDefault="00F81FEA" w:rsidP="000F3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0453" w14:textId="77777777" w:rsidR="00F81FEA" w:rsidRDefault="00F81FEA" w:rsidP="000F3290">
      <w:pPr>
        <w:spacing w:after="0" w:line="240" w:lineRule="auto"/>
      </w:pPr>
      <w:r>
        <w:separator/>
      </w:r>
    </w:p>
  </w:footnote>
  <w:footnote w:type="continuationSeparator" w:id="0">
    <w:p w14:paraId="3823B455" w14:textId="77777777" w:rsidR="00F81FEA" w:rsidRDefault="00F81FEA" w:rsidP="000F3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61C4" w14:textId="671C1C14" w:rsidR="000F3290" w:rsidRDefault="000F3290">
    <w:pPr>
      <w:pStyle w:val="Header"/>
    </w:pPr>
    <w:r>
      <w:rPr>
        <w:noProof/>
        <w:lang w:eastAsia="en-GB"/>
      </w:rPr>
      <w:drawing>
        <wp:inline distT="0" distB="0" distL="0" distR="0" wp14:anchorId="3C6E29E5" wp14:editId="694A0EFB">
          <wp:extent cx="2368550" cy="1009453"/>
          <wp:effectExtent l="0" t="0" r="0" b="63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5794" cy="10253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2E7C"/>
    <w:multiLevelType w:val="hybridMultilevel"/>
    <w:tmpl w:val="16DEA37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 w15:restartNumberingAfterBreak="0">
    <w:nsid w:val="114F473C"/>
    <w:multiLevelType w:val="hybridMultilevel"/>
    <w:tmpl w:val="363271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600BF5"/>
    <w:multiLevelType w:val="hybridMultilevel"/>
    <w:tmpl w:val="89A86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2F1931"/>
    <w:multiLevelType w:val="hybridMultilevel"/>
    <w:tmpl w:val="32762F5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586614"/>
    <w:multiLevelType w:val="multilevel"/>
    <w:tmpl w:val="CB22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023C57"/>
    <w:multiLevelType w:val="hybridMultilevel"/>
    <w:tmpl w:val="E07CA3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E743091"/>
    <w:multiLevelType w:val="multilevel"/>
    <w:tmpl w:val="8FE49228"/>
    <w:lvl w:ilvl="0">
      <w:start w:val="1"/>
      <w:numFmt w:val="decimal"/>
      <w:lvlText w:val="%1."/>
      <w:lvlJc w:val="left"/>
      <w:pPr>
        <w:ind w:left="360" w:hanging="360"/>
      </w:pPr>
      <w:rPr>
        <w:rFonts w:eastAsiaTheme="majorEastAsia" w:hint="default"/>
        <w:b/>
      </w:rPr>
    </w:lvl>
    <w:lvl w:ilvl="1">
      <w:start w:val="1"/>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72073CA4"/>
    <w:multiLevelType w:val="hybridMultilevel"/>
    <w:tmpl w:val="4B08FB9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7BE30DED"/>
    <w:multiLevelType w:val="multilevel"/>
    <w:tmpl w:val="FE14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8D630C"/>
    <w:multiLevelType w:val="hybridMultilevel"/>
    <w:tmpl w:val="4120E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5958240">
    <w:abstractNumId w:val="9"/>
  </w:num>
  <w:num w:numId="2" w16cid:durableId="1675496604">
    <w:abstractNumId w:val="1"/>
  </w:num>
  <w:num w:numId="3" w16cid:durableId="1561209265">
    <w:abstractNumId w:val="3"/>
  </w:num>
  <w:num w:numId="4" w16cid:durableId="428089396">
    <w:abstractNumId w:val="8"/>
  </w:num>
  <w:num w:numId="5" w16cid:durableId="547690800">
    <w:abstractNumId w:val="4"/>
  </w:num>
  <w:num w:numId="6" w16cid:durableId="1928611279">
    <w:abstractNumId w:val="7"/>
  </w:num>
  <w:num w:numId="7" w16cid:durableId="1243219545">
    <w:abstractNumId w:val="2"/>
  </w:num>
  <w:num w:numId="8" w16cid:durableId="535772400">
    <w:abstractNumId w:val="6"/>
  </w:num>
  <w:num w:numId="9" w16cid:durableId="1757045565">
    <w:abstractNumId w:val="5"/>
  </w:num>
  <w:num w:numId="10" w16cid:durableId="1648242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90"/>
    <w:rsid w:val="00042D15"/>
    <w:rsid w:val="000E6166"/>
    <w:rsid w:val="000F3290"/>
    <w:rsid w:val="00146DA2"/>
    <w:rsid w:val="00290F9A"/>
    <w:rsid w:val="002A5DBD"/>
    <w:rsid w:val="002B48E3"/>
    <w:rsid w:val="00343AB8"/>
    <w:rsid w:val="0036329D"/>
    <w:rsid w:val="00401EFF"/>
    <w:rsid w:val="004103FF"/>
    <w:rsid w:val="00415BF2"/>
    <w:rsid w:val="0043541B"/>
    <w:rsid w:val="00445E73"/>
    <w:rsid w:val="004753D0"/>
    <w:rsid w:val="004961EC"/>
    <w:rsid w:val="00506B84"/>
    <w:rsid w:val="0055518B"/>
    <w:rsid w:val="00561EDF"/>
    <w:rsid w:val="005F1D83"/>
    <w:rsid w:val="00601E5A"/>
    <w:rsid w:val="006255BD"/>
    <w:rsid w:val="00640AB1"/>
    <w:rsid w:val="0067649E"/>
    <w:rsid w:val="006B28B3"/>
    <w:rsid w:val="006D288B"/>
    <w:rsid w:val="006F5F02"/>
    <w:rsid w:val="00706F0D"/>
    <w:rsid w:val="0091315F"/>
    <w:rsid w:val="00960ED6"/>
    <w:rsid w:val="009A6E21"/>
    <w:rsid w:val="009B1E9D"/>
    <w:rsid w:val="009C6934"/>
    <w:rsid w:val="00AB502E"/>
    <w:rsid w:val="00AC0D8A"/>
    <w:rsid w:val="00B17071"/>
    <w:rsid w:val="00B326AC"/>
    <w:rsid w:val="00B43E20"/>
    <w:rsid w:val="00B60D56"/>
    <w:rsid w:val="00B77EA7"/>
    <w:rsid w:val="00B82B3F"/>
    <w:rsid w:val="00BA52FD"/>
    <w:rsid w:val="00BF530B"/>
    <w:rsid w:val="00C12D4F"/>
    <w:rsid w:val="00CA428D"/>
    <w:rsid w:val="00D34625"/>
    <w:rsid w:val="00D50930"/>
    <w:rsid w:val="00DC1B1D"/>
    <w:rsid w:val="00E20955"/>
    <w:rsid w:val="00E66D6A"/>
    <w:rsid w:val="00EA5761"/>
    <w:rsid w:val="00F040B4"/>
    <w:rsid w:val="00F409D3"/>
    <w:rsid w:val="00F4445A"/>
    <w:rsid w:val="00F81FEA"/>
    <w:rsid w:val="00FD46F1"/>
    <w:rsid w:val="00FE22A7"/>
    <w:rsid w:val="00FF6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673FE"/>
  <w15:chartTrackingRefBased/>
  <w15:docId w15:val="{C1C65E63-45D7-42D4-8469-3E36FE99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290"/>
    <w:pPr>
      <w:spacing w:after="200" w:line="276" w:lineRule="auto"/>
    </w:pPr>
  </w:style>
  <w:style w:type="paragraph" w:styleId="Heading1">
    <w:name w:val="heading 1"/>
    <w:basedOn w:val="Normal"/>
    <w:next w:val="Normal"/>
    <w:link w:val="Heading1Char"/>
    <w:uiPriority w:val="9"/>
    <w:qFormat/>
    <w:rsid w:val="000F329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F32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29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F329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F3290"/>
    <w:pPr>
      <w:ind w:left="720"/>
      <w:contextualSpacing/>
    </w:pPr>
  </w:style>
  <w:style w:type="character" w:styleId="Hyperlink">
    <w:name w:val="Hyperlink"/>
    <w:basedOn w:val="DefaultParagraphFont"/>
    <w:uiPriority w:val="99"/>
    <w:unhideWhenUsed/>
    <w:rsid w:val="000F3290"/>
    <w:rPr>
      <w:color w:val="0000FF"/>
      <w:u w:val="single"/>
    </w:rPr>
  </w:style>
  <w:style w:type="table" w:styleId="TableGrid">
    <w:name w:val="Table Grid"/>
    <w:basedOn w:val="TableNormal"/>
    <w:uiPriority w:val="39"/>
    <w:rsid w:val="000F3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F3290"/>
    <w:pPr>
      <w:spacing w:after="100" w:line="240" w:lineRule="auto"/>
    </w:pPr>
    <w:rPr>
      <w:rFonts w:ascii="Arial" w:hAnsi="Arial"/>
      <w:sz w:val="24"/>
    </w:rPr>
  </w:style>
  <w:style w:type="paragraph" w:styleId="TOC2">
    <w:name w:val="toc 2"/>
    <w:basedOn w:val="Normal"/>
    <w:next w:val="Normal"/>
    <w:autoRedefine/>
    <w:uiPriority w:val="39"/>
    <w:unhideWhenUsed/>
    <w:rsid w:val="000F3290"/>
    <w:pPr>
      <w:tabs>
        <w:tab w:val="right" w:leader="dot" w:pos="9464"/>
      </w:tabs>
      <w:spacing w:after="100" w:line="240" w:lineRule="auto"/>
      <w:ind w:left="240"/>
    </w:pPr>
    <w:rPr>
      <w:rFonts w:ascii="Arial" w:hAnsi="Arial" w:cs="Arial"/>
      <w:noProof/>
      <w:sz w:val="24"/>
    </w:rPr>
  </w:style>
  <w:style w:type="paragraph" w:styleId="Header">
    <w:name w:val="header"/>
    <w:basedOn w:val="Normal"/>
    <w:link w:val="HeaderChar"/>
    <w:uiPriority w:val="99"/>
    <w:unhideWhenUsed/>
    <w:rsid w:val="000F32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290"/>
  </w:style>
  <w:style w:type="paragraph" w:styleId="Footer">
    <w:name w:val="footer"/>
    <w:basedOn w:val="Normal"/>
    <w:link w:val="FooterChar"/>
    <w:uiPriority w:val="99"/>
    <w:unhideWhenUsed/>
    <w:rsid w:val="000F3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290"/>
  </w:style>
  <w:style w:type="character" w:styleId="UnresolvedMention">
    <w:name w:val="Unresolved Mention"/>
    <w:basedOn w:val="DefaultParagraphFont"/>
    <w:uiPriority w:val="99"/>
    <w:semiHidden/>
    <w:unhideWhenUsed/>
    <w:rsid w:val="005F1D83"/>
    <w:rPr>
      <w:color w:val="605E5C"/>
      <w:shd w:val="clear" w:color="auto" w:fill="E1DFDD"/>
    </w:rPr>
  </w:style>
  <w:style w:type="character" w:styleId="FollowedHyperlink">
    <w:name w:val="FollowedHyperlink"/>
    <w:basedOn w:val="DefaultParagraphFont"/>
    <w:uiPriority w:val="99"/>
    <w:semiHidden/>
    <w:unhideWhenUsed/>
    <w:rsid w:val="005F1D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rsetcouncil.gov.uk/w/blue-badge-car-park-charging-scheme-equality-impact-assessment?p_l_back_url=%2Fsearch%3Fq%3Dblue%2Bbadge%2Beqia" TargetMode="External"/><Relationship Id="rId5" Type="http://schemas.openxmlformats.org/officeDocument/2006/relationships/styles" Target="styles.xml"/><Relationship Id="rId10" Type="http://schemas.openxmlformats.org/officeDocument/2006/relationships/hyperlink" Target="https://mygov.scot/child-disability-pay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D1859DF11D4D4F89AAFD455C39F5C3" ma:contentTypeVersion="17" ma:contentTypeDescription="Create a new document." ma:contentTypeScope="" ma:versionID="9620a701fd274b5965ee730725e091e4">
  <xsd:schema xmlns:xsd="http://www.w3.org/2001/XMLSchema" xmlns:xs="http://www.w3.org/2001/XMLSchema" xmlns:p="http://schemas.microsoft.com/office/2006/metadata/properties" xmlns:ns2="a498fd20-49d3-4ca1-a73a-22717f0589dd" xmlns:ns3="23ae4388-c224-44f0-85ec-8e3848fb2328" targetNamespace="http://schemas.microsoft.com/office/2006/metadata/properties" ma:root="true" ma:fieldsID="a8b1cf18f2e45796a84bf30e78d92944" ns2:_="" ns3:_="">
    <xsd:import namespace="a498fd20-49d3-4ca1-a73a-22717f0589dd"/>
    <xsd:import namespace="23ae4388-c224-44f0-85ec-8e3848fb23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8fd20-49d3-4ca1-a73a-22717f0589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ae4388-c224-44f0-85ec-8e3848fb23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84e9b2-9125-4264-9954-1ece016e1d39}" ma:internalName="TaxCatchAll" ma:showField="CatchAllData" ma:web="23ae4388-c224-44f0-85ec-8e3848fb23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98fd20-49d3-4ca1-a73a-22717f0589dd">
      <Terms xmlns="http://schemas.microsoft.com/office/infopath/2007/PartnerControls"/>
    </lcf76f155ced4ddcb4097134ff3c332f>
    <TaxCatchAll xmlns="23ae4388-c224-44f0-85ec-8e3848fb2328" xsi:nil="true"/>
  </documentManagement>
</p:properties>
</file>

<file path=customXml/itemProps1.xml><?xml version="1.0" encoding="utf-8"?>
<ds:datastoreItem xmlns:ds="http://schemas.openxmlformats.org/officeDocument/2006/customXml" ds:itemID="{8BF49994-4AF7-474F-AA64-18DBB05AAF18}">
  <ds:schemaRefs>
    <ds:schemaRef ds:uri="http://schemas.microsoft.com/sharepoint/v3/contenttype/forms"/>
  </ds:schemaRefs>
</ds:datastoreItem>
</file>

<file path=customXml/itemProps2.xml><?xml version="1.0" encoding="utf-8"?>
<ds:datastoreItem xmlns:ds="http://schemas.openxmlformats.org/officeDocument/2006/customXml" ds:itemID="{99ED97D0-36AE-47BC-98E9-A62924607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8fd20-49d3-4ca1-a73a-22717f0589dd"/>
    <ds:schemaRef ds:uri="23ae4388-c224-44f0-85ec-8e3848fb2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FBC441-5EEB-47DD-B820-096E03801CF7}">
  <ds:schemaRefs>
    <ds:schemaRef ds:uri="23ae4388-c224-44f0-85ec-8e3848fb2328"/>
    <ds:schemaRef ds:uri="a498fd20-49d3-4ca1-a73a-22717f0589dd"/>
    <ds:schemaRef ds:uri="http://purl.org/dc/term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Murray</dc:creator>
  <cp:keywords/>
  <dc:description/>
  <cp:lastModifiedBy>Anita Moore</cp:lastModifiedBy>
  <cp:revision>2</cp:revision>
  <cp:lastPrinted>2022-10-20T15:52:00Z</cp:lastPrinted>
  <dcterms:created xsi:type="dcterms:W3CDTF">2026-05-20T13:35:00Z</dcterms:created>
  <dcterms:modified xsi:type="dcterms:W3CDTF">2026-05-20T13:35:00Z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0x0101006ED1859DF11D4D4F89AAFD455C39F5C3</vt:lpwstr>
  </property>
  <property fmtid="{D5CDD505-2E9C-101B-9397-08002B2CF9AE}" pid="3" name="MediaServiceImageTags">
    <vt:lpwstr/>
  </property>
</Properties>
</file>